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D30D" w14:textId="77777777" w:rsidR="00C54616" w:rsidRDefault="00C54616" w:rsidP="24332F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645102"/>
    </w:p>
    <w:p w14:paraId="7FC556A6" w14:textId="73350EEA" w:rsidR="000A6CDD" w:rsidRDefault="22F20298" w:rsidP="539DAB93">
      <w:pPr>
        <w:jc w:val="center"/>
        <w:rPr>
          <w:rFonts w:ascii="Palace Script MT" w:eastAsia="Palace Script MT" w:hAnsi="Palace Script MT" w:cs="Palace Script MT"/>
          <w:sz w:val="66"/>
          <w:szCs w:val="66"/>
        </w:rPr>
      </w:pPr>
      <w:r w:rsidRPr="539DAB93">
        <w:rPr>
          <w:rFonts w:ascii="Palace Script MT" w:eastAsia="Palace Script MT" w:hAnsi="Palace Script MT" w:cs="Palace Script MT"/>
          <w:sz w:val="66"/>
          <w:szCs w:val="66"/>
        </w:rPr>
        <w:t>Il Ministro per le disabilità</w:t>
      </w:r>
    </w:p>
    <w:p w14:paraId="44408B02" w14:textId="57572706" w:rsidR="000A6CDD" w:rsidRDefault="6C7FC854" w:rsidP="539DAB93">
      <w:pPr>
        <w:jc w:val="center"/>
        <w:rPr>
          <w:rFonts w:ascii="Palace Script MT" w:eastAsia="Palace Script MT" w:hAnsi="Palace Script MT" w:cs="Palace Script MT"/>
          <w:sz w:val="66"/>
          <w:szCs w:val="66"/>
        </w:rPr>
      </w:pPr>
      <w:r w:rsidRPr="539DAB93">
        <w:rPr>
          <w:rFonts w:ascii="Palace Script MT" w:eastAsia="Palace Script MT" w:hAnsi="Palace Script MT" w:cs="Palace Script MT"/>
          <w:sz w:val="66"/>
          <w:szCs w:val="66"/>
        </w:rPr>
        <w:t>d</w:t>
      </w:r>
      <w:r w:rsidR="22F20298" w:rsidRPr="539DAB93">
        <w:rPr>
          <w:rFonts w:ascii="Palace Script MT" w:eastAsia="Palace Script MT" w:hAnsi="Palace Script MT" w:cs="Palace Script MT"/>
          <w:sz w:val="66"/>
          <w:szCs w:val="66"/>
        </w:rPr>
        <w:t>i concerto con</w:t>
      </w:r>
    </w:p>
    <w:p w14:paraId="6240571E" w14:textId="6710F29A" w:rsidR="00C54616" w:rsidRDefault="1BC67276" w:rsidP="539DAB93">
      <w:pPr>
        <w:jc w:val="center"/>
        <w:rPr>
          <w:rFonts w:ascii="Palace Script MT" w:eastAsia="Palace Script MT" w:hAnsi="Palace Script MT" w:cs="Palace Script MT"/>
          <w:sz w:val="66"/>
          <w:szCs w:val="66"/>
        </w:rPr>
      </w:pPr>
      <w:r w:rsidRPr="539DAB93">
        <w:rPr>
          <w:rFonts w:ascii="Palace Script MT" w:eastAsia="Palace Script MT" w:hAnsi="Palace Script MT" w:cs="Palace Script MT"/>
          <w:sz w:val="66"/>
          <w:szCs w:val="66"/>
        </w:rPr>
        <w:t xml:space="preserve">il </w:t>
      </w:r>
      <w:r w:rsidR="22F20298" w:rsidRPr="539DAB93">
        <w:rPr>
          <w:rFonts w:ascii="Palace Script MT" w:eastAsia="Palace Script MT" w:hAnsi="Palace Script MT" w:cs="Palace Script MT"/>
          <w:sz w:val="66"/>
          <w:szCs w:val="66"/>
        </w:rPr>
        <w:t>Ministro dell’</w:t>
      </w:r>
      <w:r w:rsidR="3FCD1B87" w:rsidRPr="539DAB93">
        <w:rPr>
          <w:rFonts w:ascii="Palace Script MT" w:eastAsia="Palace Script MT" w:hAnsi="Palace Script MT" w:cs="Palace Script MT"/>
          <w:sz w:val="66"/>
          <w:szCs w:val="66"/>
        </w:rPr>
        <w:t>e</w:t>
      </w:r>
      <w:r w:rsidR="22F20298" w:rsidRPr="539DAB93">
        <w:rPr>
          <w:rFonts w:ascii="Palace Script MT" w:eastAsia="Palace Script MT" w:hAnsi="Palace Script MT" w:cs="Palace Script MT"/>
          <w:sz w:val="66"/>
          <w:szCs w:val="66"/>
        </w:rPr>
        <w:t>conomia e delle finanze</w:t>
      </w:r>
      <w:r w:rsidR="24BE1722" w:rsidRPr="539DAB93">
        <w:rPr>
          <w:rFonts w:ascii="Palace Script MT" w:eastAsia="Palace Script MT" w:hAnsi="Palace Script MT" w:cs="Palace Script MT"/>
          <w:sz w:val="66"/>
          <w:szCs w:val="66"/>
        </w:rPr>
        <w:t>,</w:t>
      </w:r>
    </w:p>
    <w:p w14:paraId="30C1DB43" w14:textId="5268C655" w:rsidR="00D367D1" w:rsidRDefault="214C9063" w:rsidP="539DAB93">
      <w:pPr>
        <w:jc w:val="center"/>
        <w:rPr>
          <w:rFonts w:ascii="Palace Script MT" w:eastAsia="Palace Script MT" w:hAnsi="Palace Script MT" w:cs="Palace Script MT"/>
          <w:sz w:val="66"/>
          <w:szCs w:val="66"/>
        </w:rPr>
      </w:pPr>
      <w:r w:rsidRPr="539DAB93">
        <w:rPr>
          <w:rFonts w:ascii="Palace Script MT" w:eastAsia="Palace Script MT" w:hAnsi="Palace Script MT" w:cs="Palace Script MT"/>
          <w:sz w:val="66"/>
          <w:szCs w:val="66"/>
        </w:rPr>
        <w:t xml:space="preserve">il </w:t>
      </w:r>
      <w:r w:rsidR="22F20298" w:rsidRPr="539DAB93">
        <w:rPr>
          <w:rFonts w:ascii="Palace Script MT" w:eastAsia="Palace Script MT" w:hAnsi="Palace Script MT" w:cs="Palace Script MT"/>
          <w:sz w:val="66"/>
          <w:szCs w:val="66"/>
        </w:rPr>
        <w:t xml:space="preserve">Ministro del </w:t>
      </w:r>
      <w:r w:rsidR="785F7A48" w:rsidRPr="539DAB93">
        <w:rPr>
          <w:rFonts w:ascii="Palace Script MT" w:eastAsia="Palace Script MT" w:hAnsi="Palace Script MT" w:cs="Palace Script MT"/>
          <w:sz w:val="66"/>
          <w:szCs w:val="66"/>
        </w:rPr>
        <w:t>l</w:t>
      </w:r>
      <w:r w:rsidR="22F20298" w:rsidRPr="539DAB93">
        <w:rPr>
          <w:rFonts w:ascii="Palace Script MT" w:eastAsia="Palace Script MT" w:hAnsi="Palace Script MT" w:cs="Palace Script MT"/>
          <w:sz w:val="66"/>
          <w:szCs w:val="66"/>
        </w:rPr>
        <w:t>avoro e delle politiche sociali</w:t>
      </w:r>
    </w:p>
    <w:p w14:paraId="6718813B" w14:textId="77777777" w:rsidR="00A87573" w:rsidRDefault="00A87573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20557" w14:textId="77777777" w:rsidR="00A87573" w:rsidRDefault="00A87573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B076" w14:textId="3222B337" w:rsidR="00DC083C" w:rsidRPr="00EE4D1F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4D1F">
        <w:rPr>
          <w:rFonts w:ascii="Times New Roman" w:hAnsi="Times New Roman" w:cs="Times New Roman"/>
          <w:sz w:val="24"/>
          <w:szCs w:val="24"/>
        </w:rPr>
        <w:t>VISTA la legge 2</w:t>
      </w:r>
      <w:r>
        <w:rPr>
          <w:rFonts w:ascii="Times New Roman" w:hAnsi="Times New Roman" w:cs="Times New Roman"/>
          <w:sz w:val="24"/>
          <w:szCs w:val="24"/>
        </w:rPr>
        <w:t>3 agosto 1988, n. 400</w:t>
      </w:r>
      <w:r w:rsidRPr="00EE4D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E349A8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D5AA5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D31116">
        <w:rPr>
          <w:rFonts w:ascii="Times New Roman" w:hAnsi="Times New Roman" w:cs="Times New Roman"/>
          <w:sz w:val="24"/>
          <w:szCs w:val="24"/>
        </w:rPr>
        <w:t>VISTA la legge 7 agosto 1990, n. 241, recante “</w:t>
      </w:r>
      <w:r w:rsidRPr="00D31116">
        <w:rPr>
          <w:rFonts w:ascii="Times New Roman" w:hAnsi="Times New Roman" w:cs="Times New Roman"/>
          <w:i/>
          <w:iCs/>
          <w:sz w:val="24"/>
          <w:szCs w:val="24"/>
        </w:rPr>
        <w:t>Nuove norme in materia di procedimento amministrativo e di diritto di accesso ai documenti amministrativi</w:t>
      </w:r>
      <w:r w:rsidRPr="00D3111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e, in particolare, l’articolo 12;</w:t>
      </w:r>
    </w:p>
    <w:p w14:paraId="0ADB30A7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3FCD" w14:textId="77777777" w:rsidR="00DC083C" w:rsidRPr="00A03F5B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63F27">
        <w:rPr>
          <w:rFonts w:ascii="Times New Roman" w:hAnsi="Times New Roman" w:cs="Times New Roman"/>
          <w:sz w:val="24"/>
          <w:szCs w:val="24"/>
        </w:rPr>
        <w:t>VISTA la legge 5 febbraio 1992, n. 104, recante “</w:t>
      </w:r>
      <w:r w:rsidRPr="00C63F27">
        <w:rPr>
          <w:rFonts w:ascii="Times New Roman" w:hAnsi="Times New Roman" w:cs="Times New Roman"/>
          <w:bCs/>
          <w:i/>
          <w:sz w:val="24"/>
          <w:szCs w:val="24"/>
        </w:rPr>
        <w:t>Legge-quadro per l</w:t>
      </w:r>
      <w:r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C63F27">
        <w:rPr>
          <w:rFonts w:ascii="Times New Roman" w:hAnsi="Times New Roman" w:cs="Times New Roman"/>
          <w:bCs/>
          <w:i/>
          <w:sz w:val="24"/>
          <w:szCs w:val="24"/>
        </w:rPr>
        <w:t>assistenza, l</w:t>
      </w:r>
      <w:r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C63F27">
        <w:rPr>
          <w:rFonts w:ascii="Times New Roman" w:hAnsi="Times New Roman" w:cs="Times New Roman"/>
          <w:bCs/>
          <w:i/>
          <w:sz w:val="24"/>
          <w:szCs w:val="24"/>
        </w:rPr>
        <w:t>integrazione sociale e i diritti delle persone handicappate</w:t>
      </w:r>
      <w:r w:rsidRPr="00C63F27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3D2A59BD" w14:textId="77777777" w:rsidR="00DC083C" w:rsidRPr="00747A1A" w:rsidRDefault="00DC083C" w:rsidP="00DC083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C17F54" w14:textId="77777777" w:rsidR="00DC083C" w:rsidRPr="004420CF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z w:val="24"/>
          <w:szCs w:val="24"/>
        </w:rPr>
        <w:t>VISTA la legge 14 gennaio 1994, n. 20, recante “</w:t>
      </w:r>
      <w:r>
        <w:rPr>
          <w:rFonts w:ascii="Times New Roman" w:hAnsi="Times New Roman" w:cs="Times New Roman"/>
          <w:i/>
          <w:sz w:val="24"/>
          <w:szCs w:val="24"/>
        </w:rPr>
        <w:t>Disposizioni</w:t>
      </w:r>
      <w:r w:rsidRPr="00A06072">
        <w:rPr>
          <w:rFonts w:ascii="Times New Roman" w:hAnsi="Times New Roman" w:cs="Times New Roman"/>
          <w:i/>
          <w:sz w:val="24"/>
          <w:szCs w:val="24"/>
        </w:rPr>
        <w:t xml:space="preserve"> in materia di giurisdizione e controllo della Corte dei conti</w:t>
      </w:r>
      <w:r w:rsidRPr="004420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0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0CF">
        <w:rPr>
          <w:rFonts w:ascii="Times New Roman" w:hAnsi="Times New Roman" w:cs="Times New Roman"/>
          <w:sz w:val="24"/>
          <w:szCs w:val="24"/>
        </w:rPr>
        <w:t xml:space="preserve"> in particolare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0C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420CF">
        <w:rPr>
          <w:rFonts w:ascii="Times New Roman" w:hAnsi="Times New Roman" w:cs="Times New Roman"/>
          <w:sz w:val="24"/>
          <w:szCs w:val="24"/>
        </w:rPr>
        <w:t>articolo</w:t>
      </w:r>
      <w:r>
        <w:rPr>
          <w:rFonts w:ascii="Times New Roman" w:hAnsi="Times New Roman" w:cs="Times New Roman"/>
          <w:sz w:val="24"/>
          <w:szCs w:val="24"/>
        </w:rPr>
        <w:t xml:space="preserve"> 3, comma 1, lettera c), </w:t>
      </w:r>
      <w:r w:rsidRPr="00B8757A">
        <w:rPr>
          <w:rFonts w:ascii="Times New Roman" w:hAnsi="Times New Roman" w:cs="Times New Roman"/>
          <w:sz w:val="24"/>
          <w:szCs w:val="24"/>
        </w:rPr>
        <w:t>che prevede il controllo preventivo di legittimità della Corte dei conti sugli “</w:t>
      </w:r>
      <w:r w:rsidRPr="00B8757A">
        <w:rPr>
          <w:rFonts w:ascii="Times New Roman" w:hAnsi="Times New Roman" w:cs="Times New Roman"/>
          <w:i/>
          <w:iCs/>
          <w:sz w:val="24"/>
          <w:szCs w:val="24"/>
        </w:rPr>
        <w:t>atti normativi a rilevanza esterna, atti di programmazione comportanti spese ed atti generali attuativi di norme comunitarie”</w:t>
      </w:r>
      <w:r w:rsidRPr="00B8757A">
        <w:rPr>
          <w:rFonts w:ascii="Times New Roman" w:hAnsi="Times New Roman" w:cs="Times New Roman"/>
          <w:sz w:val="24"/>
          <w:szCs w:val="24"/>
        </w:rPr>
        <w:t>;</w:t>
      </w:r>
    </w:p>
    <w:p w14:paraId="463E80EC" w14:textId="77777777" w:rsidR="00DC083C" w:rsidRPr="004420CF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4BB8B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24332F51">
        <w:rPr>
          <w:rFonts w:ascii="Times New Roman" w:hAnsi="Times New Roman" w:cs="Times New Roman"/>
          <w:sz w:val="24"/>
          <w:szCs w:val="24"/>
        </w:rPr>
        <w:t>VISTO il decreto legislativo 30 luglio 1999, n. 303, recante "</w:t>
      </w:r>
      <w:r w:rsidRPr="24332F51">
        <w:rPr>
          <w:rFonts w:ascii="Times New Roman" w:hAnsi="Times New Roman" w:cs="Times New Roman"/>
          <w:i/>
          <w:iCs/>
          <w:sz w:val="24"/>
          <w:szCs w:val="24"/>
        </w:rPr>
        <w:t>Ordinamento della Presidenza del Consiglio dei ministri, a norma dell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24332F51">
        <w:rPr>
          <w:rFonts w:ascii="Times New Roman" w:hAnsi="Times New Roman" w:cs="Times New Roman"/>
          <w:i/>
          <w:iCs/>
          <w:sz w:val="24"/>
          <w:szCs w:val="24"/>
        </w:rPr>
        <w:t>articolo 11 della legge 15 marzo 1997, n. 59</w:t>
      </w:r>
      <w:r w:rsidRPr="24332F5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  <w:r w:rsidRPr="24332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BAD38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12280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7FE8E272">
        <w:rPr>
          <w:rFonts w:ascii="Times New Roman" w:hAnsi="Times New Roman" w:cs="Times New Roman"/>
          <w:sz w:val="24"/>
          <w:szCs w:val="24"/>
        </w:rPr>
        <w:t>VISTA la legge 31 dicembre 2009, n. 196, recante “L</w:t>
      </w:r>
      <w:r w:rsidRPr="7FE8E272">
        <w:rPr>
          <w:rFonts w:ascii="Times New Roman" w:hAnsi="Times New Roman" w:cs="Times New Roman"/>
          <w:i/>
          <w:iCs/>
          <w:sz w:val="24"/>
          <w:szCs w:val="24"/>
        </w:rPr>
        <w:t>egge di contabilità e finanza pubblica”</w:t>
      </w:r>
      <w:r w:rsidRPr="7FE8E27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905445E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CA903" w14:textId="77777777" w:rsidR="00DC083C" w:rsidRPr="00207814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0511C0">
        <w:rPr>
          <w:rFonts w:ascii="Times New Roman" w:hAnsi="Times New Roman" w:cs="Times New Roman"/>
          <w:sz w:val="24"/>
          <w:szCs w:val="24"/>
        </w:rPr>
        <w:t>VISTA la legge 13 agosto 2010, n. 136, recante “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Piano straordinario contro le mafie, nonché delega al governo in materia di normativa antimafia</w:t>
      </w:r>
      <w:r w:rsidRPr="000511C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1C0">
        <w:rPr>
          <w:rFonts w:ascii="Times New Roman" w:hAnsi="Times New Roman" w:cs="Times New Roman"/>
          <w:sz w:val="24"/>
          <w:szCs w:val="24"/>
        </w:rPr>
        <w:t xml:space="preserve"> e, in particolare,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511C0">
        <w:rPr>
          <w:rFonts w:ascii="Times New Roman" w:hAnsi="Times New Roman" w:cs="Times New Roman"/>
          <w:sz w:val="24"/>
          <w:szCs w:val="24"/>
        </w:rPr>
        <w:t>articolo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1C0">
        <w:rPr>
          <w:rFonts w:ascii="Times New Roman" w:hAnsi="Times New Roman" w:cs="Times New Roman"/>
          <w:sz w:val="24"/>
          <w:szCs w:val="24"/>
        </w:rPr>
        <w:t>3</w:t>
      </w:r>
      <w:r w:rsidRPr="00207814">
        <w:rPr>
          <w:rFonts w:ascii="Times New Roman" w:hAnsi="Times New Roman" w:cs="Times New Roman"/>
          <w:sz w:val="24"/>
          <w:szCs w:val="24"/>
        </w:rPr>
        <w:t>;</w:t>
      </w:r>
    </w:p>
    <w:p w14:paraId="088C89EC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3CE32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0511C0">
        <w:rPr>
          <w:rFonts w:ascii="Times New Roman" w:hAnsi="Times New Roman" w:cs="Times New Roman"/>
          <w:sz w:val="24"/>
          <w:szCs w:val="24"/>
        </w:rPr>
        <w:t>VISTA la legge 6 novembre 2012, n. 190, recante “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Disposizioni per la prevenzione e la repressione della corruzione e dell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illegalità nella pubblica amministrazione</w:t>
      </w:r>
      <w:r w:rsidRPr="000511C0">
        <w:rPr>
          <w:rFonts w:ascii="Times New Roman" w:hAnsi="Times New Roman" w:cs="Times New Roman"/>
          <w:sz w:val="24"/>
          <w:szCs w:val="24"/>
        </w:rPr>
        <w:t>”;</w:t>
      </w:r>
    </w:p>
    <w:p w14:paraId="4B5A1520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958F8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0511C0">
        <w:rPr>
          <w:rFonts w:ascii="Times New Roman" w:hAnsi="Times New Roman" w:cs="Times New Roman"/>
          <w:sz w:val="24"/>
          <w:szCs w:val="24"/>
        </w:rPr>
        <w:t>VISTO il decreto legislativo 14 marzo 2013, n. 33, recante “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Riordino della disciplina riguardante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il diritto di accesso civico e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 xml:space="preserve"> gli obblighi di pubblicità, trasparenza e diffusione di informazioni da parte delle pubbliche amministrazioni</w:t>
      </w:r>
      <w:r w:rsidRPr="000511C0">
        <w:rPr>
          <w:rFonts w:ascii="Times New Roman" w:hAnsi="Times New Roman" w:cs="Times New Roman"/>
          <w:sz w:val="24"/>
          <w:szCs w:val="24"/>
        </w:rPr>
        <w:t>”;</w:t>
      </w:r>
    </w:p>
    <w:p w14:paraId="680714F5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BE64C" w14:textId="77777777" w:rsidR="00DC083C" w:rsidRPr="00154B73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73">
        <w:rPr>
          <w:rFonts w:ascii="Times New Roman" w:hAnsi="Times New Roman" w:cs="Times New Roman"/>
          <w:sz w:val="24"/>
          <w:szCs w:val="24"/>
        </w:rPr>
        <w:t>VISTO il decreto legislativo 18 aprile 2016, n. 50, recante “</w:t>
      </w:r>
      <w:r w:rsidRPr="00154B73">
        <w:rPr>
          <w:rFonts w:ascii="Times New Roman" w:hAnsi="Times New Roman" w:cs="Times New Roman"/>
          <w:i/>
          <w:iCs/>
          <w:sz w:val="24"/>
          <w:szCs w:val="24"/>
        </w:rPr>
        <w:t>Codice dei contratti pubblici</w:t>
      </w:r>
      <w:r w:rsidRPr="00154B73">
        <w:rPr>
          <w:rFonts w:ascii="Times New Roman" w:hAnsi="Times New Roman" w:cs="Times New Roman"/>
          <w:sz w:val="24"/>
          <w:szCs w:val="24"/>
        </w:rPr>
        <w:t>”;</w:t>
      </w:r>
    </w:p>
    <w:p w14:paraId="2D7EF602" w14:textId="77777777" w:rsidR="00DC083C" w:rsidRPr="00154B73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08310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73">
        <w:rPr>
          <w:rFonts w:ascii="Times New Roman" w:hAnsi="Times New Roman" w:cs="Times New Roman"/>
          <w:sz w:val="24"/>
          <w:szCs w:val="24"/>
        </w:rPr>
        <w:t>VISTA la legge 30 dicembre 2021, n. 234, recante “</w:t>
      </w:r>
      <w:r w:rsidRPr="00154B73">
        <w:rPr>
          <w:rFonts w:ascii="Times New Roman" w:hAnsi="Times New Roman" w:cs="Times New Roman"/>
          <w:i/>
          <w:iCs/>
          <w:sz w:val="24"/>
          <w:szCs w:val="24"/>
        </w:rPr>
        <w:t>Bilancio di previsione dello Stato per l’anno finanziario 2022 e bilancio pluriennale per il triennio 2022-2024</w:t>
      </w:r>
      <w:r w:rsidRPr="00154B73">
        <w:rPr>
          <w:rFonts w:ascii="Times New Roman" w:hAnsi="Times New Roman" w:cs="Times New Roman"/>
          <w:sz w:val="24"/>
          <w:szCs w:val="24"/>
        </w:rPr>
        <w:t>";</w:t>
      </w:r>
    </w:p>
    <w:p w14:paraId="60A102EF" w14:textId="77777777" w:rsidR="00DC083C" w:rsidRPr="000511C0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A6A10" w14:textId="77777777" w:rsidR="00DC083C" w:rsidRPr="00655667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0511C0">
        <w:rPr>
          <w:rFonts w:ascii="Times New Roman" w:hAnsi="Times New Roman" w:cs="Times New Roman"/>
          <w:sz w:val="24"/>
          <w:szCs w:val="24"/>
        </w:rPr>
        <w:lastRenderedPageBreak/>
        <w:t>VISTO il decreto-legge 22 marzo 2021, n. 41, convertito, con modificazioni,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11C0">
        <w:rPr>
          <w:rFonts w:ascii="Times New Roman" w:hAnsi="Times New Roman" w:cs="Times New Roman"/>
          <w:sz w:val="24"/>
          <w:szCs w:val="24"/>
        </w:rPr>
        <w:t>lla legge 21 maggio 2021, n. 69, recante “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Misure urgenti in materia di sostegno alle imprese e agli operatori economici, di lavoro, salute e servizi territoriali, connesse all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511C0">
        <w:rPr>
          <w:rFonts w:ascii="Times New Roman" w:hAnsi="Times New Roman" w:cs="Times New Roman"/>
          <w:i/>
          <w:iCs/>
          <w:sz w:val="24"/>
          <w:szCs w:val="24"/>
        </w:rPr>
        <w:t>emergenza da COVID-19</w:t>
      </w:r>
      <w:r w:rsidRPr="000511C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1C0">
        <w:rPr>
          <w:rFonts w:ascii="Times New Roman" w:hAnsi="Times New Roman" w:cs="Times New Roman"/>
          <w:sz w:val="24"/>
          <w:szCs w:val="24"/>
        </w:rPr>
        <w:t xml:space="preserve"> e, in particolare,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511C0">
        <w:rPr>
          <w:rFonts w:ascii="Times New Roman" w:hAnsi="Times New Roman" w:cs="Times New Roman"/>
          <w:sz w:val="24"/>
          <w:szCs w:val="24"/>
        </w:rPr>
        <w:t>articolo</w:t>
      </w:r>
      <w:r>
        <w:rPr>
          <w:rFonts w:ascii="Times New Roman" w:hAnsi="Times New Roman" w:cs="Times New Roman"/>
          <w:sz w:val="24"/>
          <w:szCs w:val="24"/>
        </w:rPr>
        <w:t xml:space="preserve"> 34, </w:t>
      </w:r>
      <w:r w:rsidRPr="00655667">
        <w:rPr>
          <w:rFonts w:ascii="Times New Roman" w:hAnsi="Times New Roman" w:cs="Times New Roman"/>
          <w:sz w:val="24"/>
          <w:szCs w:val="24"/>
        </w:rPr>
        <w:t>che introduce “</w:t>
      </w:r>
      <w:r w:rsidRPr="00655667">
        <w:rPr>
          <w:rFonts w:ascii="Times New Roman" w:hAnsi="Times New Roman" w:cs="Times New Roman"/>
          <w:i/>
          <w:iCs/>
          <w:sz w:val="24"/>
          <w:szCs w:val="24"/>
        </w:rPr>
        <w:t>misure a tutela delle persone con disabilità</w:t>
      </w:r>
      <w:r w:rsidRPr="0065566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come modificato dall’art. 1, commi 183 e 184, della legge 30 dicembre 2021, n. 234</w:t>
      </w:r>
      <w:r w:rsidRPr="00655667">
        <w:rPr>
          <w:rFonts w:ascii="Times New Roman" w:hAnsi="Times New Roman" w:cs="Times New Roman"/>
          <w:sz w:val="24"/>
          <w:szCs w:val="24"/>
        </w:rPr>
        <w:t>;</w:t>
      </w:r>
    </w:p>
    <w:p w14:paraId="70C3961E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2E07B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24332F51">
        <w:rPr>
          <w:rFonts w:ascii="Times New Roman" w:hAnsi="Times New Roman" w:cs="Times New Roman"/>
          <w:sz w:val="24"/>
          <w:szCs w:val="24"/>
        </w:rPr>
        <w:t>VISTO il decreto del Presidente del Consiglio dei ministri 22 novembre 2010, recante "</w:t>
      </w:r>
      <w:r w:rsidRPr="00B817FB">
        <w:rPr>
          <w:rFonts w:ascii="Times New Roman" w:hAnsi="Times New Roman" w:cs="Times New Roman"/>
          <w:i/>
          <w:sz w:val="24"/>
          <w:szCs w:val="24"/>
        </w:rPr>
        <w:t>Disciplina dell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B817FB">
        <w:rPr>
          <w:rFonts w:ascii="Times New Roman" w:hAnsi="Times New Roman" w:cs="Times New Roman"/>
          <w:i/>
          <w:sz w:val="24"/>
          <w:szCs w:val="24"/>
        </w:rPr>
        <w:t>autonomia finanziaria e contabile della Presidenza del Consiglio dei ministri</w:t>
      </w:r>
      <w:r w:rsidRPr="24332F5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  <w:r w:rsidRPr="24332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A9198" w14:textId="77777777" w:rsidR="00DC083C" w:rsidRPr="008C5A2E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055EC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24332F51">
        <w:rPr>
          <w:rFonts w:ascii="Times New Roman" w:hAnsi="Times New Roman" w:cs="Times New Roman"/>
          <w:sz w:val="24"/>
          <w:szCs w:val="24"/>
        </w:rPr>
        <w:t>VISTO il decreto del Presidente del Consiglio dei ministri 1° ottobre 2012, recante “</w:t>
      </w:r>
      <w:r w:rsidRPr="24332F51">
        <w:rPr>
          <w:rFonts w:ascii="Times New Roman" w:hAnsi="Times New Roman" w:cs="Times New Roman"/>
          <w:i/>
          <w:iCs/>
          <w:sz w:val="24"/>
          <w:szCs w:val="24"/>
        </w:rPr>
        <w:t>Ordinamento delle strutture generali della Presidenza del Consiglio dei Ministri</w:t>
      </w:r>
      <w:r w:rsidRPr="24332F51">
        <w:rPr>
          <w:rFonts w:ascii="Times New Roman" w:hAnsi="Times New Roman" w:cs="Times New Roman"/>
          <w:sz w:val="24"/>
          <w:szCs w:val="24"/>
        </w:rPr>
        <w:t>” e, in particolare,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24332F51">
        <w:rPr>
          <w:rFonts w:ascii="Times New Roman" w:hAnsi="Times New Roman" w:cs="Times New Roman"/>
          <w:sz w:val="24"/>
          <w:szCs w:val="24"/>
        </w:rPr>
        <w:t>articolo 24-</w:t>
      </w:r>
      <w:r w:rsidRPr="24332F51">
        <w:rPr>
          <w:rFonts w:ascii="Times New Roman" w:hAnsi="Times New Roman" w:cs="Times New Roman"/>
          <w:i/>
          <w:iCs/>
          <w:sz w:val="24"/>
          <w:szCs w:val="24"/>
        </w:rPr>
        <w:t>quater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24332F51">
        <w:rPr>
          <w:rFonts w:ascii="Times New Roman" w:hAnsi="Times New Roman" w:cs="Times New Roman"/>
          <w:sz w:val="24"/>
          <w:szCs w:val="24"/>
        </w:rPr>
        <w:t xml:space="preserve"> che ha istituito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24332F51">
        <w:rPr>
          <w:rFonts w:ascii="Times New Roman" w:hAnsi="Times New Roman" w:cs="Times New Roman"/>
          <w:sz w:val="24"/>
          <w:szCs w:val="24"/>
        </w:rPr>
        <w:t>Ufficio per le politiche in favore delle persone con disabilità;</w:t>
      </w:r>
    </w:p>
    <w:p w14:paraId="06AD398C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5583F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445374"/>
      <w:r w:rsidRPr="24332F51">
        <w:rPr>
          <w:rFonts w:ascii="Times New Roman" w:hAnsi="Times New Roman" w:cs="Times New Roman"/>
          <w:sz w:val="24"/>
          <w:szCs w:val="24"/>
        </w:rPr>
        <w:t>VISTO</w:t>
      </w:r>
      <w:bookmarkEnd w:id="1"/>
      <w:r w:rsidRPr="24332F51">
        <w:rPr>
          <w:rFonts w:ascii="Times New Roman" w:hAnsi="Times New Roman" w:cs="Times New Roman"/>
          <w:sz w:val="24"/>
          <w:szCs w:val="24"/>
        </w:rPr>
        <w:t xml:space="preserve"> il decreto del Presidente del Consiglio dei ministri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24332F51">
        <w:rPr>
          <w:rFonts w:ascii="Times New Roman" w:hAnsi="Times New Roman" w:cs="Times New Roman"/>
          <w:sz w:val="24"/>
          <w:szCs w:val="24"/>
        </w:rPr>
        <w:t xml:space="preserve"> dicembre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24332F51">
        <w:rPr>
          <w:rFonts w:ascii="Times New Roman" w:hAnsi="Times New Roman" w:cs="Times New Roman"/>
          <w:sz w:val="24"/>
          <w:szCs w:val="24"/>
        </w:rPr>
        <w:t>, recante approvazione del bilancio di previsione della Presidenza del Consiglio dei ministri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24332F51">
        <w:rPr>
          <w:rFonts w:ascii="Times New Roman" w:hAnsi="Times New Roman" w:cs="Times New Roman"/>
          <w:sz w:val="24"/>
          <w:szCs w:val="24"/>
        </w:rPr>
        <w:t>anno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24332F51">
        <w:rPr>
          <w:rFonts w:ascii="Times New Roman" w:hAnsi="Times New Roman" w:cs="Times New Roman"/>
          <w:sz w:val="24"/>
          <w:szCs w:val="24"/>
        </w:rPr>
        <w:t>;</w:t>
      </w:r>
    </w:p>
    <w:p w14:paraId="1C973F0F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AD194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CONSIDERATA la rilevazione effettuata dall’ISTAT relativamente ai dati della popolazione residente in ciascuna delle Regioni al 1 gennaio 2022; </w:t>
      </w:r>
    </w:p>
    <w:p w14:paraId="4426FE45" w14:textId="77777777" w:rsidR="00DC083C" w:rsidRPr="001D1FB5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57F4D" w14:textId="0302DA62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95475C">
        <w:rPr>
          <w:rFonts w:ascii="Times New Roman" w:hAnsi="Times New Roman" w:cs="Times New Roman"/>
          <w:sz w:val="24"/>
          <w:szCs w:val="24"/>
        </w:rPr>
        <w:t>CONSIDERATO che le risorse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475C">
        <w:rPr>
          <w:rFonts w:ascii="Times New Roman" w:hAnsi="Times New Roman" w:cs="Times New Roman"/>
          <w:sz w:val="24"/>
          <w:szCs w:val="24"/>
        </w:rPr>
        <w:t xml:space="preserve">articolo 34, comma 1, del decreto-legge 22 marzo 2021, n. 41, convertito, con modificazioni dalla legge 21 maggio 2021, n. 69, sono state iscritte </w:t>
      </w:r>
      <w:r w:rsidR="00A30DC9">
        <w:rPr>
          <w:rFonts w:ascii="Times New Roman" w:hAnsi="Times New Roman" w:cs="Times New Roman"/>
          <w:sz w:val="24"/>
          <w:szCs w:val="24"/>
        </w:rPr>
        <w:t>sul</w:t>
      </w:r>
      <w:r w:rsidR="00F169D1" w:rsidRPr="00A3503F">
        <w:rPr>
          <w:rFonts w:ascii="Times New Roman" w:hAnsi="Times New Roman" w:cs="Times New Roman"/>
          <w:sz w:val="24"/>
          <w:szCs w:val="24"/>
        </w:rPr>
        <w:t xml:space="preserve"> capitolo n. 2081 “Somme da trasferire alla Presidenza del Consiglio dei ministri per il fondo inclusione delle persone con disabilità”, dello stato di previsione del Ministero dell’economia e delle finanze,</w:t>
      </w:r>
      <w:r w:rsidR="00E338E4">
        <w:rPr>
          <w:rFonts w:ascii="Times New Roman" w:hAnsi="Times New Roman" w:cs="Times New Roman"/>
          <w:sz w:val="24"/>
          <w:szCs w:val="24"/>
        </w:rPr>
        <w:t xml:space="preserve"> </w:t>
      </w:r>
      <w:r w:rsidR="00E338E4" w:rsidRPr="00577FA4">
        <w:rPr>
          <w:rFonts w:ascii="Times New Roman" w:hAnsi="Times New Roman" w:cs="Times New Roman"/>
          <w:sz w:val="24"/>
          <w:szCs w:val="24"/>
        </w:rPr>
        <w:t>per il successivo trasferimento al bilancio della Presidenza del Consiglio dei Ministri;</w:t>
      </w:r>
    </w:p>
    <w:p w14:paraId="01248742" w14:textId="35797C43" w:rsidR="00E57F5C" w:rsidRDefault="00E57F5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A8DB" w14:textId="36876906" w:rsidR="00E338E4" w:rsidRPr="00DA6F2F" w:rsidRDefault="00E338E4" w:rsidP="00E338E4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77FA4">
        <w:rPr>
          <w:rFonts w:ascii="Times New Roman" w:hAnsi="Times New Roman" w:cs="Times New Roman"/>
          <w:sz w:val="24"/>
          <w:szCs w:val="24"/>
        </w:rPr>
        <w:t>CONSIDERATO che con successivi decreti del Presidente del Consiglio dei ministri n. 242/</w:t>
      </w:r>
      <w:proofErr w:type="spellStart"/>
      <w:r w:rsidRPr="00577FA4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577FA4">
        <w:rPr>
          <w:rFonts w:ascii="Times New Roman" w:hAnsi="Times New Roman" w:cs="Times New Roman"/>
          <w:sz w:val="24"/>
          <w:szCs w:val="24"/>
        </w:rPr>
        <w:t xml:space="preserve"> del 26 agosto 2021</w:t>
      </w:r>
      <w:r w:rsidR="00EC4F27" w:rsidRPr="00577FA4">
        <w:rPr>
          <w:rFonts w:ascii="Times New Roman" w:hAnsi="Times New Roman" w:cs="Times New Roman"/>
          <w:sz w:val="24"/>
          <w:szCs w:val="24"/>
        </w:rPr>
        <w:t xml:space="preserve"> e </w:t>
      </w:r>
      <w:r w:rsidRPr="00577FA4">
        <w:rPr>
          <w:rFonts w:ascii="Times New Roman" w:hAnsi="Times New Roman" w:cs="Times New Roman"/>
          <w:sz w:val="24"/>
          <w:szCs w:val="24"/>
        </w:rPr>
        <w:t>n. 490/</w:t>
      </w:r>
      <w:proofErr w:type="spellStart"/>
      <w:r w:rsidRPr="00577FA4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577FA4">
        <w:rPr>
          <w:rFonts w:ascii="Times New Roman" w:hAnsi="Times New Roman" w:cs="Times New Roman"/>
          <w:sz w:val="24"/>
          <w:szCs w:val="24"/>
        </w:rPr>
        <w:t xml:space="preserve"> del 20 dicembre 2021, è stato istituito </w:t>
      </w:r>
      <w:r w:rsidR="004B1ABA" w:rsidRPr="00577FA4">
        <w:rPr>
          <w:rFonts w:ascii="Times New Roman" w:hAnsi="Times New Roman" w:cs="Times New Roman"/>
          <w:sz w:val="24"/>
          <w:szCs w:val="24"/>
        </w:rPr>
        <w:t xml:space="preserve">nel bilancio di previsione della Presidenza del Consiglio dei ministri per l’anno 2021 </w:t>
      </w:r>
      <w:r w:rsidRPr="00577FA4">
        <w:rPr>
          <w:rFonts w:ascii="Times New Roman" w:hAnsi="Times New Roman" w:cs="Times New Roman"/>
          <w:sz w:val="24"/>
          <w:szCs w:val="24"/>
        </w:rPr>
        <w:t xml:space="preserve">il capitolo di spesa n. 270 “Fondo per l’inclusione delle persone con disabilità”, ed </w:t>
      </w:r>
      <w:r w:rsidR="00EC4F27" w:rsidRPr="00577FA4">
        <w:rPr>
          <w:rFonts w:ascii="Times New Roman" w:hAnsi="Times New Roman" w:cs="Times New Roman"/>
          <w:sz w:val="24"/>
          <w:szCs w:val="24"/>
        </w:rPr>
        <w:t xml:space="preserve">effettuate le relative variazioni, sia in termini di competenza che in termini di cassa, per una </w:t>
      </w:r>
      <w:r w:rsidRPr="00577FA4">
        <w:rPr>
          <w:rFonts w:ascii="Times New Roman" w:hAnsi="Times New Roman" w:cs="Times New Roman"/>
          <w:sz w:val="24"/>
          <w:szCs w:val="24"/>
        </w:rPr>
        <w:t xml:space="preserve">dotazione finanziaria </w:t>
      </w:r>
      <w:r w:rsidR="00EC4F27" w:rsidRPr="00577FA4">
        <w:rPr>
          <w:rFonts w:ascii="Times New Roman" w:hAnsi="Times New Roman" w:cs="Times New Roman"/>
          <w:sz w:val="24"/>
          <w:szCs w:val="24"/>
        </w:rPr>
        <w:t xml:space="preserve">complessiva di </w:t>
      </w:r>
      <w:proofErr w:type="gramStart"/>
      <w:r w:rsidR="00EC4F27" w:rsidRPr="00577FA4">
        <w:rPr>
          <w:rFonts w:ascii="Times New Roman" w:hAnsi="Times New Roman" w:cs="Times New Roman"/>
          <w:sz w:val="24"/>
          <w:szCs w:val="24"/>
        </w:rPr>
        <w:t>100  milioni</w:t>
      </w:r>
      <w:proofErr w:type="gramEnd"/>
      <w:r w:rsidR="00EC4F27" w:rsidRPr="00577FA4">
        <w:rPr>
          <w:rFonts w:ascii="Times New Roman" w:hAnsi="Times New Roman" w:cs="Times New Roman"/>
          <w:sz w:val="24"/>
          <w:szCs w:val="24"/>
        </w:rPr>
        <w:t xml:space="preserve"> di euro</w:t>
      </w:r>
      <w:r w:rsidR="00DA6F2F" w:rsidRPr="00577FA4">
        <w:rPr>
          <w:rFonts w:ascii="Times New Roman" w:hAnsi="Times New Roman" w:cs="Times New Roman"/>
          <w:sz w:val="24"/>
          <w:szCs w:val="24"/>
        </w:rPr>
        <w:t>;</w:t>
      </w:r>
      <w:r w:rsidR="00EC4F27" w:rsidRPr="0057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3783D" w14:textId="77777777" w:rsidR="00953B35" w:rsidRPr="00E338E4" w:rsidRDefault="00953B35" w:rsidP="00E33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B7340" w14:textId="766A50B3" w:rsidR="004C1FAA" w:rsidRPr="00C80E88" w:rsidRDefault="00953B35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577FA4">
        <w:rPr>
          <w:rFonts w:ascii="Times New Roman" w:hAnsi="Times New Roman" w:cs="Times New Roman"/>
          <w:sz w:val="24"/>
          <w:szCs w:val="24"/>
        </w:rPr>
        <w:t>VISTO</w:t>
      </w:r>
      <w:r w:rsidR="004C1FAA" w:rsidRPr="00577FA4">
        <w:rPr>
          <w:rFonts w:ascii="Times New Roman" w:hAnsi="Times New Roman" w:cs="Times New Roman"/>
          <w:sz w:val="24"/>
          <w:szCs w:val="24"/>
        </w:rPr>
        <w:t xml:space="preserve"> il decreto del Ministro per le disabilità di concerto con il Ministro dell’economia e delle finanze, il Ministro del lavoro e delle politiche sociali e il Ministro del turismo del 28 settembre 2021, con il quale sono stati </w:t>
      </w:r>
      <w:r w:rsidRPr="00577FA4">
        <w:rPr>
          <w:rFonts w:ascii="Times New Roman" w:hAnsi="Times New Roman" w:cs="Times New Roman"/>
          <w:sz w:val="24"/>
          <w:szCs w:val="24"/>
        </w:rPr>
        <w:t xml:space="preserve">destinati alle Regioni </w:t>
      </w:r>
      <w:r w:rsidR="004C1FAA" w:rsidRPr="00577FA4">
        <w:rPr>
          <w:rFonts w:ascii="Times New Roman" w:hAnsi="Times New Roman" w:cs="Times New Roman"/>
          <w:sz w:val="24"/>
          <w:szCs w:val="24"/>
        </w:rPr>
        <w:t>30 milioni di euro del “Fondo per l’inclusione delle persone con disabilità”</w:t>
      </w:r>
      <w:r w:rsidR="004B1ABA" w:rsidRPr="00577FA4">
        <w:rPr>
          <w:rFonts w:ascii="Times New Roman" w:hAnsi="Times New Roman" w:cs="Times New Roman"/>
          <w:sz w:val="24"/>
          <w:szCs w:val="24"/>
        </w:rPr>
        <w:t xml:space="preserve"> per il finanziamento di specifici interventi, individuati attraverso la selezione di progetti volti a promuovere il turismo accessibile</w:t>
      </w:r>
      <w:r w:rsidR="004C1FAA" w:rsidRPr="00577FA4">
        <w:rPr>
          <w:rFonts w:ascii="Times New Roman" w:hAnsi="Times New Roman" w:cs="Times New Roman"/>
          <w:sz w:val="24"/>
          <w:szCs w:val="24"/>
        </w:rPr>
        <w:t xml:space="preserve">, e il decreto </w:t>
      </w:r>
      <w:r w:rsidR="004B1ABA" w:rsidRPr="00577FA4">
        <w:rPr>
          <w:rFonts w:ascii="Times New Roman" w:hAnsi="Times New Roman" w:cs="Times New Roman"/>
          <w:sz w:val="24"/>
          <w:szCs w:val="24"/>
        </w:rPr>
        <w:t xml:space="preserve">del capo dell’Ufficio per le politiche a favore delle persone con disabilità </w:t>
      </w:r>
      <w:r w:rsidR="004C1FAA" w:rsidRPr="00577FA4">
        <w:rPr>
          <w:rFonts w:ascii="Times New Roman" w:hAnsi="Times New Roman" w:cs="Times New Roman"/>
          <w:sz w:val="24"/>
          <w:szCs w:val="24"/>
        </w:rPr>
        <w:t>7 giugno 2022 di concessione del finanziamento e impegno della somma complessiva di 27.340.000 euro</w:t>
      </w:r>
      <w:r w:rsidR="0086571F" w:rsidRPr="00577FA4">
        <w:rPr>
          <w:rFonts w:ascii="Times New Roman" w:hAnsi="Times New Roman" w:cs="Times New Roman"/>
          <w:sz w:val="24"/>
          <w:szCs w:val="24"/>
        </w:rPr>
        <w:t xml:space="preserve">, </w:t>
      </w:r>
      <w:r w:rsidR="004B1ABA" w:rsidRPr="00577FA4">
        <w:rPr>
          <w:rFonts w:ascii="Times New Roman" w:hAnsi="Times New Roman" w:cs="Times New Roman"/>
          <w:sz w:val="24"/>
          <w:szCs w:val="24"/>
        </w:rPr>
        <w:t xml:space="preserve">determinando un residuo </w:t>
      </w:r>
      <w:r w:rsidR="0086571F" w:rsidRPr="00577FA4">
        <w:rPr>
          <w:rFonts w:ascii="Times New Roman" w:hAnsi="Times New Roman" w:cs="Times New Roman"/>
          <w:sz w:val="24"/>
          <w:szCs w:val="24"/>
        </w:rPr>
        <w:t xml:space="preserve">pari a </w:t>
      </w:r>
      <w:r w:rsidR="00E4565E" w:rsidRPr="00577FA4">
        <w:rPr>
          <w:rFonts w:ascii="Times New Roman" w:hAnsi="Times New Roman" w:cs="Times New Roman"/>
          <w:sz w:val="24"/>
          <w:szCs w:val="24"/>
        </w:rPr>
        <w:t>2.</w:t>
      </w:r>
      <w:r w:rsidR="00D90995" w:rsidRPr="00577FA4">
        <w:rPr>
          <w:rFonts w:ascii="Times New Roman" w:hAnsi="Times New Roman" w:cs="Times New Roman"/>
          <w:sz w:val="24"/>
          <w:szCs w:val="24"/>
        </w:rPr>
        <w:t>660</w:t>
      </w:r>
      <w:r w:rsidR="0086571F" w:rsidRPr="00577FA4">
        <w:rPr>
          <w:rFonts w:ascii="Times New Roman" w:hAnsi="Times New Roman" w:cs="Times New Roman"/>
          <w:sz w:val="24"/>
          <w:szCs w:val="24"/>
        </w:rPr>
        <w:t>.000 euro</w:t>
      </w:r>
      <w:r w:rsidR="004C1FAA" w:rsidRPr="00577FA4">
        <w:rPr>
          <w:rFonts w:ascii="Times New Roman" w:hAnsi="Times New Roman" w:cs="Times New Roman"/>
          <w:sz w:val="24"/>
          <w:szCs w:val="24"/>
        </w:rPr>
        <w:t>;</w:t>
      </w:r>
    </w:p>
    <w:p w14:paraId="5F7626F2" w14:textId="77777777" w:rsidR="004C1FAA" w:rsidRPr="00C80E88" w:rsidRDefault="004C1FAA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A3D76" w14:textId="516C582E" w:rsidR="00E57F5C" w:rsidRPr="00C80E88" w:rsidRDefault="004B1ABA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577FA4">
        <w:rPr>
          <w:rFonts w:ascii="Times New Roman" w:hAnsi="Times New Roman" w:cs="Times New Roman"/>
          <w:sz w:val="24"/>
          <w:szCs w:val="24"/>
        </w:rPr>
        <w:t>VISTO</w:t>
      </w:r>
      <w:r w:rsidR="004C1FAA" w:rsidRPr="00577FA4">
        <w:rPr>
          <w:rFonts w:ascii="Times New Roman" w:hAnsi="Times New Roman" w:cs="Times New Roman"/>
          <w:sz w:val="24"/>
          <w:szCs w:val="24"/>
        </w:rPr>
        <w:t xml:space="preserve"> il decreto del Ministro per le disabilità di concerto con il Ministro dell’economia e delle finanze, il Ministro del lavoro e delle politiche sociali e con il Sottosegretario di Stato </w:t>
      </w:r>
      <w:r w:rsidR="00E53419" w:rsidRPr="00577FA4">
        <w:rPr>
          <w:rFonts w:ascii="Times New Roman" w:hAnsi="Times New Roman" w:cs="Times New Roman"/>
          <w:sz w:val="24"/>
          <w:szCs w:val="24"/>
        </w:rPr>
        <w:t>alla Presidenza del consiglio con delega in materia di sport del 29 novembre 2021, con il quale sono stat</w:t>
      </w:r>
      <w:r w:rsidRPr="00577FA4">
        <w:rPr>
          <w:rFonts w:ascii="Times New Roman" w:hAnsi="Times New Roman" w:cs="Times New Roman"/>
          <w:sz w:val="24"/>
          <w:szCs w:val="24"/>
        </w:rPr>
        <w:t>e</w:t>
      </w:r>
      <w:r w:rsidRPr="00577FA4">
        <w:t xml:space="preserve"> </w:t>
      </w:r>
      <w:r w:rsidRPr="00577FA4">
        <w:rPr>
          <w:rFonts w:ascii="Times New Roman" w:hAnsi="Times New Roman" w:cs="Times New Roman"/>
          <w:sz w:val="24"/>
          <w:szCs w:val="24"/>
        </w:rPr>
        <w:t xml:space="preserve">destinate alle Regioni per finanziare interventi e progetti attuati dai Comuni </w:t>
      </w:r>
      <w:r w:rsidR="00E53419" w:rsidRPr="00577FA4">
        <w:rPr>
          <w:rFonts w:ascii="Times New Roman" w:hAnsi="Times New Roman" w:cs="Times New Roman"/>
          <w:sz w:val="24"/>
          <w:szCs w:val="24"/>
        </w:rPr>
        <w:t>60 milioni di euro del “Fondo per l’inclusione delle persone con disabilità”</w:t>
      </w:r>
      <w:r w:rsidR="006C42B8" w:rsidRPr="00577FA4">
        <w:rPr>
          <w:rFonts w:ascii="Times New Roman" w:hAnsi="Times New Roman" w:cs="Times New Roman"/>
          <w:sz w:val="24"/>
          <w:szCs w:val="24"/>
        </w:rPr>
        <w:t>;</w:t>
      </w:r>
      <w:r w:rsidR="006C42B8" w:rsidRPr="00C8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16578" w14:textId="2F91A4C3" w:rsidR="00DC083C" w:rsidRDefault="00DC083C" w:rsidP="00DC08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E4A68" w14:textId="34831E92" w:rsidR="00DA6F2F" w:rsidRPr="00577FA4" w:rsidRDefault="00DA6F2F" w:rsidP="00DA6F2F">
      <w:pPr>
        <w:jc w:val="both"/>
        <w:rPr>
          <w:rFonts w:ascii="Times New Roman" w:hAnsi="Times New Roman" w:cs="Times New Roman"/>
          <w:sz w:val="24"/>
          <w:szCs w:val="24"/>
        </w:rPr>
      </w:pPr>
      <w:r w:rsidRPr="00577FA4">
        <w:rPr>
          <w:rFonts w:ascii="Times New Roman" w:hAnsi="Times New Roman" w:cs="Times New Roman"/>
          <w:sz w:val="24"/>
          <w:szCs w:val="24"/>
        </w:rPr>
        <w:lastRenderedPageBreak/>
        <w:t>CONSIDERATO che con decreto del Presidente del Consiglio dei ministri n. 116/</w:t>
      </w:r>
      <w:proofErr w:type="spellStart"/>
      <w:r w:rsidRPr="00577FA4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577FA4">
        <w:rPr>
          <w:rFonts w:ascii="Times New Roman" w:hAnsi="Times New Roman" w:cs="Times New Roman"/>
          <w:sz w:val="24"/>
          <w:szCs w:val="24"/>
        </w:rPr>
        <w:t xml:space="preserve"> dell’8 aprile 2022 la residua disponibilità di competenza dell’anno 2021, pari a euro 12.660.000, come risultante dall’applicazione dei citati decreti del Ministro per le disabilità, è stata riportata in aggiunta allo stanziamento di competenza del citato capitolo di spesa n. 270</w:t>
      </w:r>
      <w:r w:rsidR="00B27CE0" w:rsidRPr="00577FA4">
        <w:rPr>
          <w:rFonts w:ascii="Times New Roman" w:hAnsi="Times New Roman" w:cs="Times New Roman"/>
          <w:sz w:val="24"/>
          <w:szCs w:val="24"/>
        </w:rPr>
        <w:t>,</w:t>
      </w:r>
      <w:r w:rsidRPr="00577FA4">
        <w:rPr>
          <w:rFonts w:ascii="Times New Roman" w:hAnsi="Times New Roman" w:cs="Times New Roman"/>
          <w:sz w:val="24"/>
          <w:szCs w:val="24"/>
        </w:rPr>
        <w:t xml:space="preserve"> per l’esercizio finanziario 2022;</w:t>
      </w:r>
    </w:p>
    <w:p w14:paraId="016AAC61" w14:textId="7463A90D" w:rsidR="00DA6F2F" w:rsidRDefault="00DA6F2F" w:rsidP="00DC08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3E84C9" w14:textId="2923CB1A" w:rsidR="00DC083C" w:rsidRPr="0095475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80E88">
        <w:rPr>
          <w:rFonts w:ascii="Times New Roman" w:hAnsi="Times New Roman" w:cs="Times New Roman"/>
          <w:sz w:val="24"/>
          <w:szCs w:val="24"/>
        </w:rPr>
        <w:t>TENUTO CONTO che</w:t>
      </w:r>
      <w:r w:rsidR="000A6890" w:rsidRPr="00C80E88">
        <w:rPr>
          <w:rFonts w:ascii="Times New Roman" w:hAnsi="Times New Roman" w:cs="Times New Roman"/>
          <w:sz w:val="24"/>
          <w:szCs w:val="24"/>
        </w:rPr>
        <w:t xml:space="preserve"> </w:t>
      </w:r>
      <w:r w:rsidRPr="00C80E88">
        <w:rPr>
          <w:rFonts w:ascii="Times New Roman" w:hAnsi="Times New Roman" w:cs="Times New Roman"/>
          <w:sz w:val="24"/>
          <w:szCs w:val="24"/>
        </w:rPr>
        <w:t>l’articolo</w:t>
      </w:r>
      <w:r w:rsidRPr="0095475C">
        <w:rPr>
          <w:rFonts w:ascii="Times New Roman" w:hAnsi="Times New Roman" w:cs="Times New Roman"/>
          <w:sz w:val="24"/>
          <w:szCs w:val="24"/>
        </w:rPr>
        <w:t xml:space="preserve"> 34, comma 2, del decreto-legge 22 marzo 2021, n. 41, convertito, con modificazioni, dalla legge 21 maggio 2021, n. 69, prescrive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475C">
        <w:rPr>
          <w:rFonts w:ascii="Times New Roman" w:hAnsi="Times New Roman" w:cs="Times New Roman"/>
          <w:sz w:val="24"/>
          <w:szCs w:val="24"/>
        </w:rPr>
        <w:t>acquisizione dei concerti del Ministro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475C">
        <w:rPr>
          <w:rFonts w:ascii="Times New Roman" w:hAnsi="Times New Roman" w:cs="Times New Roman"/>
          <w:sz w:val="24"/>
          <w:szCs w:val="24"/>
        </w:rPr>
        <w:t>economia e delle finanze e del Ministro del lavoro e delle politiche sociali;</w:t>
      </w:r>
    </w:p>
    <w:p w14:paraId="3078E4D8" w14:textId="77777777" w:rsidR="00DC083C" w:rsidRPr="0095475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FF36F" w14:textId="024ACF25" w:rsidR="00DC083C" w:rsidRDefault="00FF17A4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154B73">
        <w:rPr>
          <w:rFonts w:ascii="Times New Roman" w:hAnsi="Times New Roman" w:cs="Times New Roman"/>
          <w:sz w:val="24"/>
          <w:szCs w:val="24"/>
        </w:rPr>
        <w:t xml:space="preserve">Vista l’intesa sancita nella seduta della </w:t>
      </w:r>
      <w:r w:rsidR="00DC083C" w:rsidRPr="00154B73">
        <w:rPr>
          <w:rFonts w:ascii="Times New Roman" w:hAnsi="Times New Roman" w:cs="Times New Roman"/>
          <w:sz w:val="24"/>
          <w:szCs w:val="24"/>
        </w:rPr>
        <w:t xml:space="preserve">Conferenza Unificata </w:t>
      </w:r>
      <w:r w:rsidRPr="00154B73">
        <w:rPr>
          <w:rFonts w:ascii="Times New Roman" w:hAnsi="Times New Roman" w:cs="Times New Roman"/>
          <w:sz w:val="24"/>
          <w:szCs w:val="24"/>
        </w:rPr>
        <w:t>tenutasi in data ……………;</w:t>
      </w:r>
    </w:p>
    <w:p w14:paraId="185AAF4F" w14:textId="77777777" w:rsidR="00DC083C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43633" w14:textId="77777777" w:rsidR="00DC083C" w:rsidRPr="00636804" w:rsidRDefault="00DC083C" w:rsidP="00DC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A0D66">
        <w:rPr>
          <w:rFonts w:ascii="Times New Roman" w:hAnsi="Times New Roman" w:cs="Times New Roman"/>
          <w:sz w:val="24"/>
          <w:szCs w:val="24"/>
        </w:rPr>
        <w:t>ACQUISITI i concerti del Ministro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A0D66">
        <w:rPr>
          <w:rFonts w:ascii="Times New Roman" w:hAnsi="Times New Roman" w:cs="Times New Roman"/>
          <w:sz w:val="24"/>
          <w:szCs w:val="24"/>
        </w:rPr>
        <w:t xml:space="preserve">economia e delle finanze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0D66">
        <w:rPr>
          <w:rFonts w:ascii="Times New Roman" w:hAnsi="Times New Roman" w:cs="Times New Roman"/>
          <w:sz w:val="24"/>
          <w:szCs w:val="24"/>
        </w:rPr>
        <w:t xml:space="preserve"> del Ministro del lavoro e delle politiche sociali, con le not</w:t>
      </w:r>
      <w:r>
        <w:rPr>
          <w:rFonts w:ascii="Times New Roman" w:hAnsi="Times New Roman" w:cs="Times New Roman"/>
          <w:sz w:val="24"/>
          <w:szCs w:val="24"/>
        </w:rPr>
        <w:t xml:space="preserve">e rispettivamente n. …. del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;</w:t>
      </w:r>
    </w:p>
    <w:p w14:paraId="6F3301CC" w14:textId="77777777" w:rsidR="00C54616" w:rsidRDefault="00C54616" w:rsidP="24332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0CE92" w14:textId="1D6A950D" w:rsidR="539DAB93" w:rsidRDefault="539DAB93" w:rsidP="539DAB9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61D779" w14:textId="09A2D38C" w:rsidR="004170EF" w:rsidRPr="00747A1A" w:rsidRDefault="004170EF" w:rsidP="7FE8E27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B78278" w14:textId="3FF65FE8" w:rsidR="00CE00DE" w:rsidRPr="00747A1A" w:rsidRDefault="002F0C8C" w:rsidP="00FA196A">
      <w:pPr>
        <w:jc w:val="center"/>
        <w:rPr>
          <w:rFonts w:ascii="Times New Roman" w:hAnsi="Times New Roman" w:cs="Times New Roman"/>
          <w:sz w:val="24"/>
          <w:szCs w:val="24"/>
        </w:rPr>
      </w:pPr>
      <w:r w:rsidRPr="7FE8E272">
        <w:rPr>
          <w:rFonts w:ascii="Times New Roman" w:hAnsi="Times New Roman" w:cs="Times New Roman"/>
          <w:sz w:val="24"/>
          <w:szCs w:val="24"/>
        </w:rPr>
        <w:t>DECRETA</w:t>
      </w:r>
    </w:p>
    <w:p w14:paraId="64CE6C1A" w14:textId="0D975AB9" w:rsidR="539DAB93" w:rsidRDefault="539DAB93" w:rsidP="539DA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79D19" w14:textId="5D73D393" w:rsidR="0021261A" w:rsidRPr="00953816" w:rsidRDefault="00953816" w:rsidP="7FE8E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16">
        <w:rPr>
          <w:rFonts w:ascii="Times New Roman" w:hAnsi="Times New Roman" w:cs="Times New Roman"/>
          <w:b/>
          <w:sz w:val="24"/>
          <w:szCs w:val="24"/>
        </w:rPr>
        <w:t>ART</w:t>
      </w:r>
      <w:r w:rsidR="00904FD6" w:rsidRPr="0095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C8C" w:rsidRPr="00953816">
        <w:rPr>
          <w:rFonts w:ascii="Times New Roman" w:hAnsi="Times New Roman" w:cs="Times New Roman"/>
          <w:b/>
          <w:sz w:val="24"/>
          <w:szCs w:val="24"/>
        </w:rPr>
        <w:t>1</w:t>
      </w:r>
    </w:p>
    <w:p w14:paraId="7B2FE7E3" w14:textId="66A7D9BE" w:rsidR="0021261A" w:rsidRPr="00953816" w:rsidRDefault="6362FC53" w:rsidP="539DAB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38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45A609FD" w:rsidRPr="00953816">
        <w:rPr>
          <w:rFonts w:ascii="Times New Roman" w:hAnsi="Times New Roman" w:cs="Times New Roman"/>
          <w:b/>
          <w:i/>
          <w:sz w:val="24"/>
          <w:szCs w:val="24"/>
        </w:rPr>
        <w:t>Finalità e risorse finanziarie</w:t>
      </w:r>
      <w:r w:rsidRPr="0095381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562CB0E" w14:textId="77777777" w:rsidR="0021261A" w:rsidRPr="00577FA4" w:rsidRDefault="0021261A" w:rsidP="7FE8E2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31287" w14:textId="104E1F8D" w:rsidR="00154B73" w:rsidRPr="00577FA4" w:rsidRDefault="00DA6701" w:rsidP="00154B73">
      <w:pPr>
        <w:pStyle w:val="Paragrafoelenco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77FA4">
        <w:rPr>
          <w:rFonts w:ascii="Times New Roman" w:hAnsi="Times New Roman" w:cs="Times New Roman"/>
          <w:sz w:val="24"/>
          <w:szCs w:val="24"/>
        </w:rPr>
        <w:t>Le risorse</w:t>
      </w:r>
      <w:r w:rsidR="00196CF1" w:rsidRPr="00577FA4">
        <w:rPr>
          <w:rFonts w:ascii="Times New Roman" w:hAnsi="Times New Roman" w:cs="Times New Roman"/>
          <w:sz w:val="24"/>
          <w:szCs w:val="24"/>
        </w:rPr>
        <w:t xml:space="preserve"> del </w:t>
      </w:r>
      <w:r w:rsidR="47E1DAAA" w:rsidRPr="00577FA4">
        <w:rPr>
          <w:rFonts w:ascii="Times New Roman" w:hAnsi="Times New Roman" w:cs="Times New Roman"/>
          <w:sz w:val="24"/>
          <w:szCs w:val="24"/>
        </w:rPr>
        <w:t>“Fondo per l’inclusione delle persone con disabilità”, di cui all’articolo 34, comma 1, del decreto-legge 22 marzo 2021, n. 41</w:t>
      </w:r>
      <w:r w:rsidR="004C2DF0" w:rsidRPr="00577FA4">
        <w:rPr>
          <w:rFonts w:ascii="Times New Roman" w:hAnsi="Times New Roman" w:cs="Times New Roman"/>
          <w:sz w:val="24"/>
          <w:szCs w:val="24"/>
        </w:rPr>
        <w:t>, convertito, con modificazioni, dalla legge 21 maggio 2021, n. 69,</w:t>
      </w:r>
      <w:r w:rsidR="47E1DAAA" w:rsidRPr="00577FA4">
        <w:rPr>
          <w:rFonts w:ascii="Times New Roman" w:hAnsi="Times New Roman" w:cs="Times New Roman"/>
          <w:sz w:val="24"/>
          <w:szCs w:val="24"/>
        </w:rPr>
        <w:t xml:space="preserve"> </w:t>
      </w:r>
      <w:r w:rsidR="00DC083C" w:rsidRPr="00577FA4">
        <w:rPr>
          <w:rFonts w:ascii="Times New Roman" w:hAnsi="Times New Roman" w:cs="Times New Roman"/>
          <w:sz w:val="24"/>
          <w:szCs w:val="24"/>
        </w:rPr>
        <w:t>trasferit</w:t>
      </w:r>
      <w:r w:rsidRPr="00577FA4">
        <w:rPr>
          <w:rFonts w:ascii="Times New Roman" w:hAnsi="Times New Roman" w:cs="Times New Roman"/>
          <w:sz w:val="24"/>
          <w:szCs w:val="24"/>
        </w:rPr>
        <w:t>e</w:t>
      </w:r>
      <w:r w:rsidR="00DC083C" w:rsidRPr="00577FA4">
        <w:rPr>
          <w:rFonts w:ascii="Times New Roman" w:hAnsi="Times New Roman" w:cs="Times New Roman"/>
          <w:sz w:val="24"/>
          <w:szCs w:val="24"/>
        </w:rPr>
        <w:t xml:space="preserve"> al bilancio autonomo della Presidenza del Consiglio dei ministri</w:t>
      </w:r>
      <w:r w:rsidR="00196CF1" w:rsidRPr="00577FA4">
        <w:rPr>
          <w:rFonts w:ascii="Times New Roman" w:hAnsi="Times New Roman" w:cs="Times New Roman"/>
          <w:sz w:val="24"/>
          <w:szCs w:val="24"/>
        </w:rPr>
        <w:t xml:space="preserve">, </w:t>
      </w:r>
      <w:r w:rsidRPr="00577FA4">
        <w:rPr>
          <w:rFonts w:ascii="Times New Roman" w:hAnsi="Times New Roman" w:cs="Times New Roman"/>
          <w:sz w:val="24"/>
          <w:szCs w:val="24"/>
        </w:rPr>
        <w:t>sono destinate nell’anno 2022, nell’ambito delle disponibilità del pertinente capitolo del predetto bilancio autonomo:</w:t>
      </w:r>
      <w:bookmarkStart w:id="2" w:name="_GoBack"/>
      <w:bookmarkEnd w:id="2"/>
    </w:p>
    <w:p w14:paraId="67D397AC" w14:textId="0447DA0A" w:rsidR="001C6590" w:rsidRPr="001C6590" w:rsidRDefault="00AF48FB" w:rsidP="00AF48FB">
      <w:pPr>
        <w:pStyle w:val="Paragrafoelenco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154B73">
        <w:rPr>
          <w:rFonts w:ascii="Times New Roman" w:hAnsi="Times New Roman" w:cs="Times New Roman"/>
          <w:sz w:val="24"/>
          <w:szCs w:val="24"/>
        </w:rPr>
        <w:t xml:space="preserve">euro </w:t>
      </w:r>
      <w:r w:rsidR="004C2DC3" w:rsidRPr="00154B73">
        <w:rPr>
          <w:rFonts w:ascii="Times New Roman" w:hAnsi="Times New Roman" w:cs="Times New Roman"/>
          <w:sz w:val="24"/>
          <w:szCs w:val="24"/>
        </w:rPr>
        <w:t>12.000.000,00</w:t>
      </w:r>
      <w:r w:rsidR="001C6590" w:rsidRPr="00154B73">
        <w:rPr>
          <w:rFonts w:ascii="Times New Roman" w:hAnsi="Times New Roman" w:cs="Times New Roman"/>
          <w:sz w:val="24"/>
          <w:szCs w:val="24"/>
        </w:rPr>
        <w:t xml:space="preserve"> </w:t>
      </w:r>
      <w:r w:rsidRPr="00154B7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incentivare la progettazione dei Piani per l’eliminazione delle barriere architettoniche</w:t>
      </w:r>
      <w:r w:rsidR="00B61823">
        <w:rPr>
          <w:rFonts w:ascii="Times New Roman" w:hAnsi="Times New Roman" w:cs="Times New Roman"/>
          <w:sz w:val="24"/>
          <w:szCs w:val="24"/>
        </w:rPr>
        <w:t xml:space="preserve"> (</w:t>
      </w:r>
      <w:r w:rsidR="00FC05E7">
        <w:rPr>
          <w:rFonts w:ascii="Times New Roman" w:hAnsi="Times New Roman" w:cs="Times New Roman"/>
          <w:sz w:val="24"/>
          <w:szCs w:val="24"/>
        </w:rPr>
        <w:t xml:space="preserve">di seguito </w:t>
      </w:r>
      <w:r w:rsidR="00FF17A4">
        <w:rPr>
          <w:rFonts w:ascii="Times New Roman" w:hAnsi="Times New Roman" w:cs="Times New Roman"/>
          <w:sz w:val="24"/>
          <w:szCs w:val="24"/>
        </w:rPr>
        <w:t>P</w:t>
      </w:r>
      <w:r w:rsidR="00154B73">
        <w:rPr>
          <w:rFonts w:ascii="Times New Roman" w:hAnsi="Times New Roman" w:cs="Times New Roman"/>
          <w:sz w:val="24"/>
          <w:szCs w:val="24"/>
        </w:rPr>
        <w:t>.</w:t>
      </w:r>
      <w:r w:rsidR="00FF17A4">
        <w:rPr>
          <w:rFonts w:ascii="Times New Roman" w:hAnsi="Times New Roman" w:cs="Times New Roman"/>
          <w:sz w:val="24"/>
          <w:szCs w:val="24"/>
        </w:rPr>
        <w:t>E</w:t>
      </w:r>
      <w:r w:rsidR="00154B73">
        <w:rPr>
          <w:rFonts w:ascii="Times New Roman" w:hAnsi="Times New Roman" w:cs="Times New Roman"/>
          <w:sz w:val="24"/>
          <w:szCs w:val="24"/>
        </w:rPr>
        <w:t>.</w:t>
      </w:r>
      <w:r w:rsidR="00FF17A4">
        <w:rPr>
          <w:rFonts w:ascii="Times New Roman" w:hAnsi="Times New Roman" w:cs="Times New Roman"/>
          <w:sz w:val="24"/>
          <w:szCs w:val="24"/>
        </w:rPr>
        <w:t>B</w:t>
      </w:r>
      <w:r w:rsidR="00154B73">
        <w:rPr>
          <w:rFonts w:ascii="Times New Roman" w:hAnsi="Times New Roman" w:cs="Times New Roman"/>
          <w:sz w:val="24"/>
          <w:szCs w:val="24"/>
        </w:rPr>
        <w:t>.</w:t>
      </w:r>
      <w:r w:rsidR="00FF17A4">
        <w:rPr>
          <w:rFonts w:ascii="Times New Roman" w:hAnsi="Times New Roman" w:cs="Times New Roman"/>
          <w:sz w:val="24"/>
          <w:szCs w:val="24"/>
        </w:rPr>
        <w:t>A</w:t>
      </w:r>
      <w:r w:rsidR="00154B73">
        <w:rPr>
          <w:rFonts w:ascii="Times New Roman" w:hAnsi="Times New Roman" w:cs="Times New Roman"/>
          <w:sz w:val="24"/>
          <w:szCs w:val="24"/>
        </w:rPr>
        <w:t>.</w:t>
      </w:r>
      <w:r w:rsidR="00B618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cui sono tenuti i Comuni </w:t>
      </w:r>
      <w:r w:rsidR="00FF17A4">
        <w:rPr>
          <w:rFonts w:ascii="Times New Roman" w:hAnsi="Times New Roman" w:cs="Times New Roman"/>
          <w:sz w:val="24"/>
          <w:szCs w:val="24"/>
        </w:rPr>
        <w:t xml:space="preserve">ai sensi dell’articolo </w:t>
      </w:r>
      <w:r w:rsidR="001C6590">
        <w:rPr>
          <w:rFonts w:ascii="Times New Roman" w:hAnsi="Times New Roman" w:cs="Times New Roman"/>
          <w:sz w:val="24"/>
          <w:szCs w:val="24"/>
        </w:rPr>
        <w:t>24 comma 9 della legge 5 febbraio 1992, n. 104</w:t>
      </w:r>
      <w:r w:rsidR="004C2DC3">
        <w:rPr>
          <w:rFonts w:ascii="Times New Roman" w:hAnsi="Times New Roman" w:cs="Times New Roman"/>
          <w:sz w:val="24"/>
          <w:szCs w:val="24"/>
        </w:rPr>
        <w:t>,</w:t>
      </w:r>
      <w:r w:rsidR="005B3B17">
        <w:rPr>
          <w:rFonts w:ascii="Times New Roman" w:hAnsi="Times New Roman" w:cs="Times New Roman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sz w:val="24"/>
          <w:szCs w:val="24"/>
        </w:rPr>
        <w:t xml:space="preserve">secondo </w:t>
      </w:r>
      <w:r w:rsidR="004C2DC3">
        <w:rPr>
          <w:rFonts w:ascii="Times New Roman" w:hAnsi="Times New Roman" w:cs="Times New Roman"/>
          <w:sz w:val="24"/>
          <w:szCs w:val="24"/>
        </w:rPr>
        <w:t>le modalità e i criteri di cui al successivo articol</w:t>
      </w:r>
      <w:r w:rsidR="00154B73">
        <w:rPr>
          <w:rFonts w:ascii="Times New Roman" w:hAnsi="Times New Roman" w:cs="Times New Roman"/>
          <w:sz w:val="24"/>
          <w:szCs w:val="24"/>
        </w:rPr>
        <w:t>o</w:t>
      </w:r>
      <w:r w:rsidR="00F209D3">
        <w:rPr>
          <w:rFonts w:ascii="Times New Roman" w:hAnsi="Times New Roman" w:cs="Times New Roman"/>
          <w:sz w:val="24"/>
          <w:szCs w:val="24"/>
        </w:rPr>
        <w:t xml:space="preserve"> 3</w:t>
      </w:r>
      <w:r w:rsidR="005B3B17">
        <w:rPr>
          <w:rFonts w:ascii="Times New Roman" w:hAnsi="Times New Roman" w:cs="Times New Roman"/>
          <w:sz w:val="24"/>
          <w:szCs w:val="24"/>
        </w:rPr>
        <w:t>;</w:t>
      </w:r>
    </w:p>
    <w:p w14:paraId="5EE82B69" w14:textId="57968C31" w:rsidR="36FECCD6" w:rsidRPr="001C6590" w:rsidRDefault="001C6590" w:rsidP="00AF48FB">
      <w:pPr>
        <w:pStyle w:val="Paragrafoelenco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154B73">
        <w:rPr>
          <w:rFonts w:ascii="Times New Roman" w:hAnsi="Times New Roman" w:cs="Times New Roman"/>
          <w:sz w:val="24"/>
          <w:szCs w:val="24"/>
        </w:rPr>
        <w:t xml:space="preserve">euro </w:t>
      </w:r>
      <w:r w:rsidR="00D90995">
        <w:rPr>
          <w:rFonts w:ascii="Times New Roman" w:hAnsi="Times New Roman" w:cs="Times New Roman"/>
          <w:sz w:val="24"/>
          <w:szCs w:val="24"/>
        </w:rPr>
        <w:t>660</w:t>
      </w:r>
      <w:r w:rsidR="004C2DC3" w:rsidRPr="00154B73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DC3">
        <w:rPr>
          <w:rFonts w:ascii="Times New Roman" w:hAnsi="Times New Roman" w:cs="Times New Roman"/>
          <w:sz w:val="24"/>
          <w:szCs w:val="24"/>
        </w:rPr>
        <w:t xml:space="preserve">per il finanziamento di </w:t>
      </w:r>
      <w:r w:rsidR="006B50BA">
        <w:rPr>
          <w:rFonts w:ascii="Times New Roman" w:hAnsi="Times New Roman" w:cs="Times New Roman"/>
          <w:sz w:val="24"/>
          <w:szCs w:val="24"/>
        </w:rPr>
        <w:t xml:space="preserve">un progetto  a sostegno </w:t>
      </w:r>
      <w:r w:rsidR="005E1B9E">
        <w:rPr>
          <w:rFonts w:ascii="Times New Roman" w:hAnsi="Times New Roman" w:cs="Times New Roman"/>
          <w:sz w:val="24"/>
          <w:szCs w:val="24"/>
        </w:rPr>
        <w:t>della mobilità delle persone con disabilità</w:t>
      </w:r>
      <w:r w:rsidR="006B50BA">
        <w:rPr>
          <w:rFonts w:ascii="Times New Roman" w:hAnsi="Times New Roman" w:cs="Times New Roman"/>
          <w:sz w:val="24"/>
          <w:szCs w:val="24"/>
        </w:rPr>
        <w:t xml:space="preserve"> che favorisca l’individuazione degli stalli riservati ai veicoli utilizzati da persone con disabilità</w:t>
      </w:r>
      <w:r w:rsidR="005E1B9E">
        <w:rPr>
          <w:rFonts w:ascii="Times New Roman" w:hAnsi="Times New Roman" w:cs="Times New Roman"/>
          <w:sz w:val="24"/>
          <w:szCs w:val="24"/>
        </w:rPr>
        <w:t xml:space="preserve">, </w:t>
      </w:r>
      <w:r w:rsidR="006B50BA">
        <w:rPr>
          <w:rFonts w:ascii="Times New Roman" w:hAnsi="Times New Roman" w:cs="Times New Roman"/>
          <w:sz w:val="24"/>
          <w:szCs w:val="24"/>
        </w:rPr>
        <w:t>da realizzare</w:t>
      </w:r>
      <w:r w:rsidR="00005652">
        <w:rPr>
          <w:rFonts w:ascii="Times New Roman" w:hAnsi="Times New Roman" w:cs="Times New Roman"/>
          <w:sz w:val="24"/>
          <w:szCs w:val="24"/>
        </w:rPr>
        <w:t xml:space="preserve"> -</w:t>
      </w:r>
      <w:r w:rsidR="006B50BA">
        <w:rPr>
          <w:rFonts w:ascii="Times New Roman" w:hAnsi="Times New Roman" w:cs="Times New Roman"/>
          <w:sz w:val="24"/>
          <w:szCs w:val="24"/>
        </w:rPr>
        <w:t xml:space="preserve"> </w:t>
      </w:r>
      <w:r w:rsidR="00005652">
        <w:rPr>
          <w:rFonts w:ascii="Times New Roman" w:hAnsi="Times New Roman" w:cs="Times New Roman"/>
          <w:sz w:val="24"/>
          <w:szCs w:val="24"/>
        </w:rPr>
        <w:t xml:space="preserve">tramite apposita convenzione - </w:t>
      </w:r>
      <w:r w:rsidR="006B50BA">
        <w:rPr>
          <w:rFonts w:ascii="Times New Roman" w:hAnsi="Times New Roman" w:cs="Times New Roman"/>
          <w:sz w:val="24"/>
          <w:szCs w:val="24"/>
        </w:rPr>
        <w:t xml:space="preserve">in collaborazione con il Ministero della mobilità sostenibile, il Dipartimento </w:t>
      </w:r>
      <w:r w:rsidR="0044086E">
        <w:rPr>
          <w:rFonts w:ascii="Times New Roman" w:hAnsi="Times New Roman" w:cs="Times New Roman"/>
          <w:sz w:val="24"/>
          <w:szCs w:val="24"/>
        </w:rPr>
        <w:t>per la trasformazione digitale</w:t>
      </w:r>
      <w:r w:rsidR="006B50BA">
        <w:rPr>
          <w:rFonts w:ascii="Times New Roman" w:hAnsi="Times New Roman" w:cs="Times New Roman"/>
          <w:sz w:val="24"/>
          <w:szCs w:val="24"/>
        </w:rPr>
        <w:t xml:space="preserve"> della</w:t>
      </w:r>
      <w:r w:rsidR="00FF17A4" w:rsidRPr="00FF17A4">
        <w:rPr>
          <w:rFonts w:ascii="Times New Roman" w:hAnsi="Times New Roman" w:cs="Times New Roman"/>
          <w:sz w:val="24"/>
          <w:szCs w:val="24"/>
        </w:rPr>
        <w:t xml:space="preserve"> </w:t>
      </w:r>
      <w:r w:rsidR="00FF17A4" w:rsidRPr="00A3503F">
        <w:rPr>
          <w:rFonts w:ascii="Times New Roman" w:hAnsi="Times New Roman" w:cs="Times New Roman"/>
          <w:sz w:val="24"/>
          <w:szCs w:val="24"/>
        </w:rPr>
        <w:t>Presidenza del Consiglio dei ministri</w:t>
      </w:r>
      <w:r w:rsidR="00C61824">
        <w:rPr>
          <w:rFonts w:ascii="Times New Roman" w:hAnsi="Times New Roman" w:cs="Times New Roman"/>
          <w:sz w:val="24"/>
          <w:szCs w:val="24"/>
        </w:rPr>
        <w:t>,</w:t>
      </w:r>
      <w:r w:rsidR="006B50BA">
        <w:rPr>
          <w:rFonts w:ascii="Times New Roman" w:hAnsi="Times New Roman" w:cs="Times New Roman"/>
          <w:sz w:val="24"/>
          <w:szCs w:val="24"/>
        </w:rPr>
        <w:t xml:space="preserve">  </w:t>
      </w:r>
      <w:r w:rsidR="00005652" w:rsidRPr="00B95B39">
        <w:rPr>
          <w:rFonts w:ascii="Times New Roman" w:hAnsi="Times New Roman" w:cs="Times New Roman"/>
          <w:sz w:val="24"/>
          <w:szCs w:val="24"/>
        </w:rPr>
        <w:t>l’</w:t>
      </w:r>
      <w:r w:rsidR="00005652">
        <w:rPr>
          <w:rFonts w:ascii="Times New Roman" w:hAnsi="Times New Roman" w:cs="Times New Roman"/>
          <w:sz w:val="24"/>
          <w:szCs w:val="24"/>
        </w:rPr>
        <w:t xml:space="preserve">Associazione Nazionale Comuni Italiani – ANCI, e </w:t>
      </w:r>
      <w:r w:rsidR="00CB18C9" w:rsidRPr="00B95B39">
        <w:rPr>
          <w:rFonts w:ascii="Times New Roman" w:hAnsi="Times New Roman" w:cs="Times New Roman"/>
          <w:sz w:val="24"/>
          <w:szCs w:val="24"/>
        </w:rPr>
        <w:t>l’A</w:t>
      </w:r>
      <w:r w:rsidR="00CB18C9">
        <w:rPr>
          <w:rFonts w:ascii="Times New Roman" w:hAnsi="Times New Roman" w:cs="Times New Roman"/>
          <w:sz w:val="24"/>
          <w:szCs w:val="24"/>
        </w:rPr>
        <w:t xml:space="preserve">utomobile Club d’Italia </w:t>
      </w:r>
      <w:r w:rsidR="00861068">
        <w:rPr>
          <w:rFonts w:ascii="Times New Roman" w:hAnsi="Times New Roman" w:cs="Times New Roman"/>
          <w:sz w:val="24"/>
          <w:szCs w:val="24"/>
        </w:rPr>
        <w:t>–</w:t>
      </w:r>
      <w:r w:rsidR="00CB18C9">
        <w:rPr>
          <w:rFonts w:ascii="Times New Roman" w:hAnsi="Times New Roman" w:cs="Times New Roman"/>
          <w:sz w:val="24"/>
          <w:szCs w:val="24"/>
        </w:rPr>
        <w:t xml:space="preserve"> ACI</w:t>
      </w:r>
      <w:r w:rsidR="00861068">
        <w:rPr>
          <w:rFonts w:ascii="Times New Roman" w:hAnsi="Times New Roman" w:cs="Times New Roman"/>
          <w:sz w:val="24"/>
          <w:szCs w:val="24"/>
        </w:rPr>
        <w:t xml:space="preserve"> nella sua qualità di soggetto attuatore</w:t>
      </w:r>
      <w:r w:rsidR="36FECCD6" w:rsidRPr="00F44E30">
        <w:rPr>
          <w:rFonts w:ascii="Times New Roman" w:hAnsi="Times New Roman" w:cs="Times New Roman"/>
          <w:sz w:val="24"/>
          <w:szCs w:val="24"/>
        </w:rPr>
        <w:t>.</w:t>
      </w:r>
    </w:p>
    <w:p w14:paraId="3AB2D027" w14:textId="23FC4A0D" w:rsidR="001C6590" w:rsidRDefault="001C6590" w:rsidP="001C6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D184E" w14:textId="21892235" w:rsidR="004C2DC3" w:rsidRPr="005E2EC6" w:rsidRDefault="004C2DC3" w:rsidP="004C2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RT.</w:t>
      </w:r>
      <w:r w:rsidR="00DC083C">
        <w:rPr>
          <w:rFonts w:ascii="Times New Roman" w:hAnsi="Times New Roman" w:cs="Times New Roman"/>
          <w:b/>
          <w:sz w:val="24"/>
          <w:szCs w:val="24"/>
        </w:rPr>
        <w:t>2</w:t>
      </w:r>
    </w:p>
    <w:p w14:paraId="666A55E1" w14:textId="77777777" w:rsidR="004C2DC3" w:rsidRPr="006D41B5" w:rsidRDefault="004C2DC3" w:rsidP="004C2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1B5">
        <w:rPr>
          <w:rFonts w:ascii="Times New Roman" w:hAnsi="Times New Roman" w:cs="Times New Roman"/>
          <w:b/>
          <w:i/>
          <w:sz w:val="24"/>
          <w:szCs w:val="24"/>
        </w:rPr>
        <w:t>(Soggetti destinatari)</w:t>
      </w:r>
    </w:p>
    <w:p w14:paraId="186D8802" w14:textId="77777777" w:rsidR="004C2DC3" w:rsidRPr="00747A1A" w:rsidRDefault="004C2DC3" w:rsidP="004C2DC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078473" w14:textId="339BD3D0" w:rsidR="004C2DC3" w:rsidRDefault="004C2DC3" w:rsidP="004C2DC3">
      <w:pPr>
        <w:pStyle w:val="Paragrafoelenco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E38">
        <w:rPr>
          <w:rFonts w:ascii="Times New Roman" w:eastAsia="Times New Roman" w:hAnsi="Times New Roman" w:cs="Times New Roman"/>
          <w:sz w:val="24"/>
          <w:szCs w:val="24"/>
        </w:rPr>
        <w:t xml:space="preserve">Le risorse </w:t>
      </w:r>
      <w:r>
        <w:rPr>
          <w:rFonts w:ascii="Times New Roman" w:eastAsia="Times New Roman" w:hAnsi="Times New Roman" w:cs="Times New Roman"/>
          <w:sz w:val="24"/>
          <w:szCs w:val="24"/>
        </w:rPr>
        <w:t>di cui</w:t>
      </w:r>
      <w:r w:rsidR="00A91C2C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sz w:val="24"/>
          <w:szCs w:val="24"/>
        </w:rPr>
        <w:t>’art</w:t>
      </w:r>
      <w:r w:rsidR="00F209D3">
        <w:rPr>
          <w:rFonts w:ascii="Times New Roman" w:eastAsia="Times New Roman" w:hAnsi="Times New Roman" w:cs="Times New Roman"/>
          <w:sz w:val="24"/>
          <w:szCs w:val="24"/>
        </w:rPr>
        <w:t xml:space="preserve">icolo </w:t>
      </w:r>
      <w:r w:rsidR="00A91C2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6182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B2E38">
        <w:rPr>
          <w:rFonts w:ascii="Times New Roman" w:eastAsia="Times New Roman" w:hAnsi="Times New Roman" w:cs="Times New Roman"/>
          <w:sz w:val="24"/>
          <w:szCs w:val="24"/>
        </w:rPr>
        <w:t>ono destinate alle Regioni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Province autonome </w:t>
      </w:r>
      <w:r w:rsidRPr="00DB2E38">
        <w:rPr>
          <w:rFonts w:ascii="Times New Roman" w:eastAsia="Times New Roman" w:hAnsi="Times New Roman" w:cs="Times New Roman"/>
          <w:sz w:val="24"/>
          <w:szCs w:val="24"/>
        </w:rPr>
        <w:t xml:space="preserve">per finanziare 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i progetti di cui alla lettera a) </w:t>
      </w:r>
      <w:r w:rsidR="00A91C2C">
        <w:rPr>
          <w:rFonts w:ascii="Times New Roman" w:eastAsia="Times New Roman" w:hAnsi="Times New Roman" w:cs="Times New Roman"/>
          <w:sz w:val="24"/>
          <w:szCs w:val="24"/>
        </w:rPr>
        <w:t>del medesimo articolo.</w:t>
      </w:r>
    </w:p>
    <w:p w14:paraId="647113CE" w14:textId="1820B77A" w:rsidR="004C2DC3" w:rsidRPr="00DD45B7" w:rsidRDefault="004C2DC3" w:rsidP="004C2DC3">
      <w:pPr>
        <w:pStyle w:val="Paragrafoelenco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5B7">
        <w:rPr>
          <w:rFonts w:ascii="Times New Roman" w:eastAsia="Times New Roman" w:hAnsi="Times New Roman" w:cs="Times New Roman"/>
          <w:sz w:val="24"/>
          <w:szCs w:val="24"/>
        </w:rPr>
        <w:t>A tal fine a ciascuna Regione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 e Provincia autonoma</w:t>
      </w:r>
      <w:r w:rsidR="00A91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5B7">
        <w:rPr>
          <w:rFonts w:ascii="Times New Roman" w:eastAsia="Times New Roman" w:hAnsi="Times New Roman" w:cs="Times New Roman"/>
          <w:sz w:val="24"/>
          <w:szCs w:val="24"/>
        </w:rPr>
        <w:t xml:space="preserve">è attribuita una quota di risorse secondo il riparto di cui alla Tabella 1, che costituisce parte integrante del presente decreto, calcolata sulla </w:t>
      </w:r>
      <w:r w:rsidRPr="00DD45B7">
        <w:rPr>
          <w:rFonts w:ascii="Times New Roman" w:eastAsia="Times New Roman" w:hAnsi="Times New Roman" w:cs="Times New Roman"/>
          <w:sz w:val="24"/>
          <w:szCs w:val="24"/>
        </w:rPr>
        <w:lastRenderedPageBreak/>
        <w:t>base della quota di popolazione regionale nella fascia d'età 18-64 anni, secondo i dati Istat sulla popolazione residente.</w:t>
      </w:r>
    </w:p>
    <w:p w14:paraId="6111B27B" w14:textId="12A860CC" w:rsidR="004C2DC3" w:rsidRPr="00BC2044" w:rsidRDefault="004C2DC3" w:rsidP="004C2DC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3" w:name="_Hlk75344717"/>
      <w:r w:rsidRPr="00BC204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RT.</w:t>
      </w:r>
      <w:r w:rsidR="00DC083C">
        <w:rPr>
          <w:rFonts w:ascii="Times New Roman" w:hAnsi="Times New Roman" w:cs="Times New Roman"/>
          <w:b/>
          <w:sz w:val="24"/>
          <w:szCs w:val="24"/>
        </w:rPr>
        <w:t>3</w:t>
      </w:r>
    </w:p>
    <w:p w14:paraId="7EF9010E" w14:textId="77777777" w:rsidR="004C2DC3" w:rsidRPr="006D41B5" w:rsidRDefault="004C2DC3" w:rsidP="004C2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1B5">
        <w:rPr>
          <w:rFonts w:ascii="Times New Roman" w:hAnsi="Times New Roman" w:cs="Times New Roman"/>
          <w:b/>
          <w:i/>
          <w:sz w:val="24"/>
          <w:szCs w:val="24"/>
        </w:rPr>
        <w:t>(Criteri e modalità per l’utilizzazione delle risorse)</w:t>
      </w:r>
    </w:p>
    <w:bookmarkEnd w:id="3"/>
    <w:p w14:paraId="31AA7743" w14:textId="77777777" w:rsidR="004C2DC3" w:rsidRDefault="004C2DC3" w:rsidP="004C2DC3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AE24DF" w14:textId="26D13652" w:rsidR="004C2DC3" w:rsidRDefault="00E133B0" w:rsidP="004C2DC3">
      <w:pPr>
        <w:pStyle w:val="Paragrafoelenco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trasferimento delle risorse 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 xml:space="preserve">di cui all’articolo 1, </w:t>
      </w:r>
      <w:proofErr w:type="spellStart"/>
      <w:r w:rsidR="00E5392B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E5392B">
        <w:rPr>
          <w:rFonts w:ascii="Times New Roman" w:eastAsia="Times New Roman" w:hAnsi="Times New Roman" w:cs="Times New Roman"/>
          <w:sz w:val="24"/>
          <w:szCs w:val="24"/>
        </w:rPr>
        <w:t>. a)</w:t>
      </w:r>
      <w:r w:rsidR="00FD77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spettanti 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a ciascuna Regione</w:t>
      </w:r>
      <w:r w:rsidR="00180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8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0FFC">
        <w:rPr>
          <w:rFonts w:ascii="Times New Roman" w:eastAsia="Times New Roman" w:hAnsi="Times New Roman" w:cs="Times New Roman"/>
          <w:sz w:val="24"/>
          <w:szCs w:val="24"/>
        </w:rPr>
        <w:t xml:space="preserve"> Provincia autonoma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viene disposto dalla Presidenza del Consiglio dei Ministri – Uffi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le politiche 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 xml:space="preserve">in favore delle persone con disabilità, a seguito di specifica richiesta 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accompagnata da una delibera della Giunta regionale nella quale vengono stabilit</w:t>
      </w:r>
      <w:r w:rsidR="00FF5F2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 l’ammontare e le modalità di erogazione dell’incentivo ai Comuni che</w:t>
      </w:r>
      <w:r w:rsidR="004C2DC3" w:rsidRPr="00FF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non abbiano adottato il P</w:t>
      </w:r>
      <w:r w:rsidR="00154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54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B</w:t>
      </w:r>
      <w:r w:rsidR="00154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54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DC3" w:rsidRPr="00FF5F22">
        <w:rPr>
          <w:rFonts w:ascii="Times New Roman" w:eastAsia="Times New Roman" w:hAnsi="Times New Roman" w:cs="Times New Roman"/>
          <w:sz w:val="24"/>
          <w:szCs w:val="24"/>
        </w:rPr>
        <w:t xml:space="preserve">alla data di adozione della </w:t>
      </w:r>
      <w:r w:rsidR="00FF5F22">
        <w:rPr>
          <w:rFonts w:ascii="Times New Roman" w:eastAsia="Times New Roman" w:hAnsi="Times New Roman" w:cs="Times New Roman"/>
          <w:sz w:val="24"/>
          <w:szCs w:val="24"/>
        </w:rPr>
        <w:t xml:space="preserve">stessa </w:t>
      </w:r>
      <w:r w:rsidR="004C2DC3" w:rsidRPr="00FF5F22">
        <w:rPr>
          <w:rFonts w:ascii="Times New Roman" w:eastAsia="Times New Roman" w:hAnsi="Times New Roman" w:cs="Times New Roman"/>
          <w:sz w:val="24"/>
          <w:szCs w:val="24"/>
        </w:rPr>
        <w:t>delibera</w:t>
      </w:r>
      <w:r w:rsidR="00C61824" w:rsidRPr="00C61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2DC3" w:rsidRPr="00C61824">
        <w:rPr>
          <w:rFonts w:ascii="Times New Roman" w:eastAsia="Times New Roman" w:hAnsi="Times New Roman" w:cs="Times New Roman"/>
          <w:sz w:val="24"/>
          <w:szCs w:val="24"/>
        </w:rPr>
        <w:t>tenendo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DC3" w:rsidRPr="006F7F51">
        <w:rPr>
          <w:rFonts w:ascii="Times New Roman" w:eastAsia="Times New Roman" w:hAnsi="Times New Roman" w:cs="Times New Roman"/>
          <w:sz w:val="24"/>
          <w:szCs w:val="24"/>
        </w:rPr>
        <w:t>conto prioritariamente d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ella </w:t>
      </w:r>
      <w:r w:rsidR="004C2DC3" w:rsidRPr="002A7CE4">
        <w:rPr>
          <w:rFonts w:ascii="Times New Roman" w:eastAsia="Times New Roman" w:hAnsi="Times New Roman" w:cs="Times New Roman"/>
          <w:sz w:val="24"/>
          <w:szCs w:val="24"/>
        </w:rPr>
        <w:t>classe di Comuni</w:t>
      </w:r>
      <w:r w:rsidR="00FD7740" w:rsidRPr="002A7CE4">
        <w:rPr>
          <w:rFonts w:ascii="Times New Roman" w:eastAsia="Times New Roman" w:hAnsi="Times New Roman" w:cs="Times New Roman"/>
          <w:sz w:val="24"/>
          <w:szCs w:val="24"/>
        </w:rPr>
        <w:t xml:space="preserve"> con una popolazione</w:t>
      </w:r>
      <w:r w:rsidR="004C2DC3" w:rsidRPr="002A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40" w:rsidRPr="002A7CE4">
        <w:rPr>
          <w:rFonts w:ascii="Times New Roman" w:eastAsia="Times New Roman" w:hAnsi="Times New Roman" w:cs="Times New Roman"/>
          <w:sz w:val="24"/>
          <w:szCs w:val="24"/>
        </w:rPr>
        <w:t>compresa</w:t>
      </w:r>
      <w:r w:rsidR="004C2DC3" w:rsidRPr="002A7CE4">
        <w:rPr>
          <w:rFonts w:ascii="Times New Roman" w:eastAsia="Times New Roman" w:hAnsi="Times New Roman" w:cs="Times New Roman"/>
          <w:sz w:val="24"/>
          <w:szCs w:val="24"/>
        </w:rPr>
        <w:t xml:space="preserve"> tra 5</w:t>
      </w:r>
      <w:r w:rsidR="00FD7740" w:rsidRPr="002A7CE4">
        <w:rPr>
          <w:rFonts w:ascii="Times New Roman" w:eastAsia="Times New Roman" w:hAnsi="Times New Roman" w:cs="Times New Roman"/>
          <w:sz w:val="24"/>
          <w:szCs w:val="24"/>
        </w:rPr>
        <w:t>.000</w:t>
      </w:r>
      <w:r w:rsidR="004C2DC3" w:rsidRPr="002A7CE4">
        <w:rPr>
          <w:rFonts w:ascii="Times New Roman" w:eastAsia="Times New Roman" w:hAnsi="Times New Roman" w:cs="Times New Roman"/>
          <w:sz w:val="24"/>
          <w:szCs w:val="24"/>
        </w:rPr>
        <w:t xml:space="preserve"> e 20</w:t>
      </w:r>
      <w:r w:rsidR="00FD7740" w:rsidRPr="002A7CE4">
        <w:rPr>
          <w:rFonts w:ascii="Times New Roman" w:eastAsia="Times New Roman" w:hAnsi="Times New Roman" w:cs="Times New Roman"/>
          <w:sz w:val="24"/>
          <w:szCs w:val="24"/>
        </w:rPr>
        <w:t>.000</w:t>
      </w:r>
      <w:r w:rsidR="004C2DC3" w:rsidRPr="002A7CE4">
        <w:rPr>
          <w:rFonts w:ascii="Times New Roman" w:eastAsia="Times New Roman" w:hAnsi="Times New Roman" w:cs="Times New Roman"/>
          <w:sz w:val="24"/>
          <w:szCs w:val="24"/>
        </w:rPr>
        <w:t xml:space="preserve"> abitanti e di quelli beneficiari della misura di cui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4C2DC3" w:rsidRPr="006F7F51">
        <w:rPr>
          <w:rFonts w:ascii="Times New Roman" w:eastAsia="Times New Roman" w:hAnsi="Times New Roman" w:cs="Times New Roman"/>
          <w:sz w:val="24"/>
          <w:szCs w:val="24"/>
        </w:rPr>
        <w:t>D.P.C.M. 29 novembre 2021</w:t>
      </w:r>
      <w:r w:rsidR="004C2D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DC3" w:rsidRPr="00726EC6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14:paraId="7AC96F8D" w14:textId="64F044FC" w:rsidR="004C2DC3" w:rsidRDefault="004C2DC3" w:rsidP="004C2DC3">
      <w:pPr>
        <w:pStyle w:val="Paragrafoelenco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51">
        <w:rPr>
          <w:rFonts w:ascii="Times New Roman" w:eastAsia="Times New Roman" w:hAnsi="Times New Roman" w:cs="Times New Roman"/>
          <w:sz w:val="24"/>
          <w:szCs w:val="24"/>
        </w:rPr>
        <w:t>I Comuni sprovvisti di personale qualificato ai fini dell’attivazione delle procedure per l’adozione del P</w:t>
      </w:r>
      <w:r w:rsidR="00154B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F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60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F51">
        <w:rPr>
          <w:rFonts w:ascii="Times New Roman" w:eastAsia="Times New Roman" w:hAnsi="Times New Roman" w:cs="Times New Roman"/>
          <w:sz w:val="24"/>
          <w:szCs w:val="24"/>
        </w:rPr>
        <w:t>B</w:t>
      </w:r>
      <w:r w:rsidR="00FC60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F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0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68F7">
        <w:rPr>
          <w:rFonts w:ascii="Times New Roman" w:eastAsia="Times New Roman" w:hAnsi="Times New Roman" w:cs="Times New Roman"/>
          <w:sz w:val="24"/>
          <w:szCs w:val="24"/>
        </w:rPr>
        <w:t xml:space="preserve">, possono </w:t>
      </w:r>
      <w:r w:rsidR="005668F7" w:rsidRPr="006F7F51">
        <w:rPr>
          <w:rFonts w:ascii="Times New Roman" w:eastAsia="Times New Roman" w:hAnsi="Times New Roman" w:cs="Times New Roman"/>
          <w:sz w:val="24"/>
          <w:szCs w:val="24"/>
        </w:rPr>
        <w:t>avvalersi dell’assistenza tecnica delle Province e delle Città metropolitane</w:t>
      </w:r>
      <w:r w:rsidR="00180FFC">
        <w:rPr>
          <w:rFonts w:ascii="Times New Roman" w:eastAsia="Times New Roman" w:hAnsi="Times New Roman" w:cs="Times New Roman"/>
          <w:sz w:val="24"/>
          <w:szCs w:val="24"/>
        </w:rPr>
        <w:t xml:space="preserve"> dell’ambi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>to territoriale di appartenenza</w:t>
      </w:r>
      <w:r w:rsidR="005668F7" w:rsidRPr="006F7F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tal caso</w:t>
      </w:r>
      <w:r w:rsidR="005668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delibera di Giunta regionale </w:t>
      </w:r>
      <w:r w:rsidR="00180FFC">
        <w:rPr>
          <w:rFonts w:ascii="Times New Roman" w:eastAsia="Times New Roman" w:hAnsi="Times New Roman" w:cs="Times New Roman"/>
          <w:sz w:val="24"/>
          <w:szCs w:val="24"/>
        </w:rPr>
        <w:t xml:space="preserve">può </w:t>
      </w:r>
      <w:r>
        <w:rPr>
          <w:rFonts w:ascii="Times New Roman" w:eastAsia="Times New Roman" w:hAnsi="Times New Roman" w:cs="Times New Roman"/>
          <w:sz w:val="24"/>
          <w:szCs w:val="24"/>
        </w:rPr>
        <w:t>prevedere l’erogazione delle risorse a soggetti diversi dai Comuni</w:t>
      </w:r>
      <w:r w:rsidRPr="006F7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4192C" w14:textId="0BDBB8F9" w:rsidR="004C2DC3" w:rsidRDefault="00E5392B" w:rsidP="00C61824">
      <w:pPr>
        <w:pStyle w:val="Paragrafoelenco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82C">
        <w:rPr>
          <w:rFonts w:ascii="Times New Roman" w:eastAsia="Times New Roman" w:hAnsi="Times New Roman" w:cs="Times New Roman"/>
          <w:sz w:val="24"/>
          <w:szCs w:val="24"/>
        </w:rPr>
        <w:t xml:space="preserve">Il trasferimento delle risorse di cui all’articolo 1, </w:t>
      </w:r>
      <w:proofErr w:type="spellStart"/>
      <w:r w:rsidRPr="0004182C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3B1A08" w:rsidRPr="0004182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4182C">
        <w:rPr>
          <w:rFonts w:ascii="Times New Roman" w:eastAsia="Times New Roman" w:hAnsi="Times New Roman" w:cs="Times New Roman"/>
          <w:sz w:val="24"/>
          <w:szCs w:val="24"/>
        </w:rPr>
        <w:t xml:space="preserve">. b) viene disposto dalla Presidenza del Consiglio dei Ministri – Ufficio per le politiche in favore delle persone con disabilità, </w:t>
      </w:r>
      <w:r w:rsidR="00FC6097" w:rsidRPr="0004182C">
        <w:rPr>
          <w:rFonts w:ascii="Times New Roman" w:eastAsia="Times New Roman" w:hAnsi="Times New Roman" w:cs="Times New Roman"/>
          <w:sz w:val="24"/>
          <w:szCs w:val="24"/>
        </w:rPr>
        <w:t xml:space="preserve">con le modalità individuate </w:t>
      </w:r>
      <w:r w:rsidR="00CB18C9">
        <w:rPr>
          <w:rFonts w:ascii="Times New Roman" w:eastAsia="Times New Roman" w:hAnsi="Times New Roman" w:cs="Times New Roman"/>
          <w:sz w:val="24"/>
          <w:szCs w:val="24"/>
        </w:rPr>
        <w:t>nella convenzione</w:t>
      </w:r>
      <w:r w:rsidR="00FC6097" w:rsidRPr="0004182C">
        <w:rPr>
          <w:rFonts w:ascii="Times New Roman" w:eastAsia="Times New Roman" w:hAnsi="Times New Roman" w:cs="Times New Roman"/>
          <w:sz w:val="24"/>
          <w:szCs w:val="24"/>
        </w:rPr>
        <w:t xml:space="preserve"> di cui al precedente art. 1 comma 2 lettera b). </w:t>
      </w:r>
    </w:p>
    <w:p w14:paraId="75283FA2" w14:textId="5F2214E3" w:rsidR="0004182C" w:rsidRDefault="0004182C" w:rsidP="000418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840A7" w14:textId="3B2507A2" w:rsidR="0004182C" w:rsidRDefault="0004182C" w:rsidP="000418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297D6" w14:textId="77777777" w:rsidR="0004182C" w:rsidRPr="0004182C" w:rsidRDefault="0004182C" w:rsidP="000418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3032D" w14:textId="77777777" w:rsidR="00FC6097" w:rsidRPr="003B1A08" w:rsidRDefault="00FC6097" w:rsidP="00FC6097">
      <w:pPr>
        <w:pStyle w:val="Paragrafoelenc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CC96DD5" w14:textId="49614761" w:rsidR="004C2DC3" w:rsidRPr="00612CA7" w:rsidRDefault="004C2DC3" w:rsidP="004C2D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CA7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3B1A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30DC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68756B9" w14:textId="77777777" w:rsidR="004C2DC3" w:rsidRPr="00612CA7" w:rsidRDefault="004C2DC3" w:rsidP="004C2D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2CA7">
        <w:rPr>
          <w:rFonts w:ascii="Times New Roman" w:eastAsia="Times New Roman" w:hAnsi="Times New Roman" w:cs="Times New Roman"/>
          <w:b/>
          <w:i/>
          <w:sz w:val="24"/>
          <w:szCs w:val="24"/>
        </w:rPr>
        <w:t>(Trasferimento delle risorse)</w:t>
      </w:r>
    </w:p>
    <w:p w14:paraId="4116E8F3" w14:textId="6AE9E7AE" w:rsidR="004C2DC3" w:rsidRDefault="004C2DC3" w:rsidP="004C2DC3">
      <w:pPr>
        <w:pStyle w:val="Paragrafoelenco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CA7">
        <w:rPr>
          <w:rFonts w:ascii="Times New Roman" w:eastAsia="Times New Roman" w:hAnsi="Times New Roman" w:cs="Times New Roman"/>
          <w:sz w:val="24"/>
          <w:szCs w:val="24"/>
        </w:rPr>
        <w:t>L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richiest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di cui all’articolo 3,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corredat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deliber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Giunta regional</w:t>
      </w:r>
      <w:r w:rsidR="00C6182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>dev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essere inviat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in formato elettronico all'indirizzo di posta elettronica certificata </w:t>
      </w:r>
      <w:hyperlink r:id="rId11" w:history="1">
        <w:r w:rsidRPr="00612CA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ufficio.disabilita@pec.governo.it</w:t>
        </w:r>
      </w:hyperlink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entro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giorni dalla data di pubblicazione del presente decreto nella Gazzetta Ufficiale della Repubblica italiana.</w:t>
      </w:r>
    </w:p>
    <w:p w14:paraId="26F381EE" w14:textId="3D1F842D" w:rsidR="004C2DC3" w:rsidRPr="00612CA7" w:rsidRDefault="004C2DC3" w:rsidP="004C2DC3">
      <w:pPr>
        <w:pStyle w:val="Paragrafoelenco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Il trasferimento delle risorse spettanti a 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>ciascuna Regione viene disposto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>, previa verifica della coerenza della delibera di Giunta regionale con le finalità di cui all’ar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 xml:space="preserve">ticolo 1, </w:t>
      </w:r>
      <w:proofErr w:type="spellStart"/>
      <w:r w:rsidR="003B1A08"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 w:rsidR="003B1A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392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entro</w:t>
      </w:r>
      <w:proofErr w:type="gramEnd"/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quarantacinque giorni dalla ricezione dell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richiest</w:t>
      </w:r>
      <w:r w:rsidR="00E539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di cui al comma 1, in un'unica soluzione. </w:t>
      </w:r>
    </w:p>
    <w:p w14:paraId="66CC3E28" w14:textId="5A1B3D40" w:rsidR="004C2DC3" w:rsidRPr="00612CA7" w:rsidRDefault="004C2DC3" w:rsidP="004C2DC3">
      <w:pPr>
        <w:pStyle w:val="Paragrafoelenco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>e risorse destinate alle regioni</w:t>
      </w:r>
      <w:r w:rsidR="0021438F">
        <w:rPr>
          <w:rFonts w:ascii="Times New Roman" w:eastAsia="Times New Roman" w:hAnsi="Times New Roman" w:cs="Times New Roman"/>
          <w:sz w:val="24"/>
          <w:szCs w:val="24"/>
        </w:rPr>
        <w:t xml:space="preserve"> ai sensi della Tabella 1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FFC">
        <w:rPr>
          <w:rFonts w:ascii="Times New Roman" w:eastAsia="Times New Roman" w:hAnsi="Times New Roman" w:cs="Times New Roman"/>
          <w:sz w:val="24"/>
          <w:szCs w:val="24"/>
        </w:rPr>
        <w:t xml:space="preserve">e non utilizzate 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>restano nella disponibilità dell’Ufficio</w:t>
      </w:r>
      <w:r w:rsidR="00FC6097">
        <w:rPr>
          <w:rFonts w:ascii="Times New Roman" w:eastAsia="Times New Roman" w:hAnsi="Times New Roman" w:cs="Times New Roman"/>
          <w:sz w:val="24"/>
          <w:szCs w:val="24"/>
        </w:rPr>
        <w:t xml:space="preserve"> per le politiche a favore delle persone con disabilità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, che procede alla ripartizione </w:t>
      </w:r>
      <w:r w:rsidR="00C61824">
        <w:rPr>
          <w:rFonts w:ascii="Times New Roman" w:eastAsia="Times New Roman" w:hAnsi="Times New Roman" w:cs="Times New Roman"/>
          <w:sz w:val="24"/>
          <w:szCs w:val="24"/>
        </w:rPr>
        <w:t xml:space="preserve">tra le 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 xml:space="preserve">regioni </w:t>
      </w:r>
      <w:r w:rsidR="00561DB3">
        <w:rPr>
          <w:rFonts w:ascii="Times New Roman" w:eastAsia="Times New Roman" w:hAnsi="Times New Roman" w:cs="Times New Roman"/>
          <w:sz w:val="24"/>
          <w:szCs w:val="24"/>
        </w:rPr>
        <w:t xml:space="preserve">ammesse ai finanziamenti </w:t>
      </w:r>
      <w:r w:rsidRPr="00612CA7">
        <w:rPr>
          <w:rFonts w:ascii="Times New Roman" w:eastAsia="Times New Roman" w:hAnsi="Times New Roman" w:cs="Times New Roman"/>
          <w:sz w:val="24"/>
          <w:szCs w:val="24"/>
        </w:rPr>
        <w:t>secondo i criteri di cui</w:t>
      </w:r>
      <w:r w:rsidR="00B95B39">
        <w:rPr>
          <w:rFonts w:ascii="Times New Roman" w:eastAsia="Times New Roman" w:hAnsi="Times New Roman" w:cs="Times New Roman"/>
          <w:sz w:val="24"/>
          <w:szCs w:val="24"/>
        </w:rPr>
        <w:t xml:space="preserve"> all’articolo 2, comma 2</w:t>
      </w:r>
      <w:r w:rsidR="003B1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754C" w14:textId="6EC52C59" w:rsidR="004C2DC3" w:rsidRPr="00612CA7" w:rsidRDefault="004C2DC3" w:rsidP="004C2DC3">
      <w:pPr>
        <w:pStyle w:val="Paragrafoelenco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CA7">
        <w:rPr>
          <w:rFonts w:ascii="Times New Roman" w:eastAsia="Times New Roman" w:hAnsi="Times New Roman" w:cs="Times New Roman"/>
          <w:sz w:val="24"/>
          <w:szCs w:val="24"/>
        </w:rPr>
        <w:t>Le Regioni provvedono all’erogazione delle risorse necessarie all’attuazione degli interventi secondo le modalità stabilite con propria delibera.</w:t>
      </w:r>
    </w:p>
    <w:p w14:paraId="20B19E28" w14:textId="77777777" w:rsidR="004C2DC3" w:rsidRPr="001C6590" w:rsidRDefault="004C2DC3" w:rsidP="001C6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C374F" w14:textId="64F0CED9" w:rsidR="003065E7" w:rsidRPr="00A3503F" w:rsidRDefault="003065E7" w:rsidP="539DAB9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1F511A" w14:textId="177C2673" w:rsidR="004170EF" w:rsidRPr="0070195E" w:rsidRDefault="637FB521" w:rsidP="24332F51">
      <w:pPr>
        <w:jc w:val="both"/>
        <w:rPr>
          <w:rFonts w:ascii="Times New Roman" w:hAnsi="Times New Roman" w:cs="Times New Roman"/>
          <w:sz w:val="24"/>
          <w:szCs w:val="24"/>
        </w:rPr>
      </w:pPr>
      <w:r w:rsidRPr="00A3503F">
        <w:rPr>
          <w:rFonts w:ascii="Times New Roman" w:hAnsi="Times New Roman" w:cs="Times New Roman"/>
          <w:sz w:val="24"/>
          <w:szCs w:val="24"/>
        </w:rPr>
        <w:t>Il presente decreto è trasmesso agli organi di controllo pe</w:t>
      </w:r>
      <w:r w:rsidR="00457DD9" w:rsidRPr="00A3503F">
        <w:rPr>
          <w:rFonts w:ascii="Times New Roman" w:hAnsi="Times New Roman" w:cs="Times New Roman"/>
          <w:sz w:val="24"/>
          <w:szCs w:val="24"/>
        </w:rPr>
        <w:t>r gli adempimenti di competenza</w:t>
      </w:r>
      <w:r w:rsidR="00561DB3">
        <w:rPr>
          <w:rFonts w:ascii="Times New Roman" w:hAnsi="Times New Roman" w:cs="Times New Roman"/>
          <w:sz w:val="24"/>
          <w:szCs w:val="24"/>
        </w:rPr>
        <w:t xml:space="preserve"> ed è pubblicato nella Gazzetta Ufficiale della repubblica Italiana previo visto </w:t>
      </w:r>
      <w:proofErr w:type="gramStart"/>
      <w:r w:rsidR="00561DB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561DB3">
        <w:rPr>
          <w:rFonts w:ascii="Times New Roman" w:hAnsi="Times New Roman" w:cs="Times New Roman"/>
          <w:sz w:val="24"/>
          <w:szCs w:val="24"/>
        </w:rPr>
        <w:t xml:space="preserve"> registrazione della Corte dei Conti</w:t>
      </w:r>
    </w:p>
    <w:bookmarkEnd w:id="0"/>
    <w:p w14:paraId="7A0CAC76" w14:textId="03866F6D" w:rsidR="24332F51" w:rsidRDefault="24332F51" w:rsidP="539DAB93">
      <w:pPr>
        <w:jc w:val="both"/>
        <w:rPr>
          <w:rFonts w:ascii="Times New Roman" w:hAnsi="Times New Roman" w:cs="Times New Roman"/>
          <w:highlight w:val="cyan"/>
        </w:rPr>
      </w:pPr>
    </w:p>
    <w:p w14:paraId="576D60F1" w14:textId="2C9A6BF5" w:rsidR="00C83BA3" w:rsidRDefault="12B5C918" w:rsidP="539DAB93">
      <w:pPr>
        <w:jc w:val="both"/>
        <w:rPr>
          <w:rFonts w:ascii="Times New Roman" w:hAnsi="Times New Roman" w:cs="Times New Roman"/>
          <w:sz w:val="24"/>
          <w:szCs w:val="24"/>
        </w:rPr>
      </w:pPr>
      <w:r w:rsidRPr="539DAB93">
        <w:rPr>
          <w:rFonts w:ascii="Times New Roman" w:hAnsi="Times New Roman" w:cs="Times New Roman"/>
          <w:sz w:val="24"/>
          <w:szCs w:val="24"/>
        </w:rPr>
        <w:t xml:space="preserve">Roma, </w:t>
      </w:r>
    </w:p>
    <w:p w14:paraId="48B9C1AF" w14:textId="77777777" w:rsidR="00C83BA3" w:rsidRDefault="00C83BA3" w:rsidP="539DA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2B6DB" w14:textId="384B0639" w:rsidR="00693421" w:rsidRPr="00B10113" w:rsidRDefault="00693421" w:rsidP="00154B73">
      <w:pPr>
        <w:rPr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5C7045" w14:textId="67A22E5F" w:rsidR="539DAB93" w:rsidRDefault="539DAB93" w:rsidP="539DAB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80"/>
        <w:gridCol w:w="3160"/>
      </w:tblGrid>
      <w:tr w:rsidR="00E12079" w:rsidRPr="00E12079" w14:paraId="1876B420" w14:textId="77777777" w:rsidTr="00E12079">
        <w:trPr>
          <w:trHeight w:val="220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231FA4BA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Regione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0FFF4086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Percentuale di riparto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4E5B1D0F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Quota spettante Fondo Progetti Inclusione-Incentivo PEBA</w:t>
            </w:r>
          </w:p>
        </w:tc>
      </w:tr>
      <w:tr w:rsidR="00E12079" w:rsidRPr="00E12079" w14:paraId="5C42CCEE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E3C7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Abruzzo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0CF4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C74E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259.123,62 </w:t>
            </w:r>
          </w:p>
        </w:tc>
      </w:tr>
      <w:tr w:rsidR="00E12079" w:rsidRPr="00E12079" w14:paraId="71ACE8D8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BF40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Basilicata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A63C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172D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109.861,73 </w:t>
            </w:r>
          </w:p>
        </w:tc>
      </w:tr>
      <w:tr w:rsidR="00E12079" w:rsidRPr="00E12079" w14:paraId="6FAB0FF6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9BF6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Calabria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D8A7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3F8F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375.277,39 </w:t>
            </w:r>
          </w:p>
        </w:tc>
      </w:tr>
      <w:tr w:rsidR="00E12079" w:rsidRPr="00E12079" w14:paraId="129C5584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475B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Campania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329F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9,5%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B8F4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1.137.413,04 </w:t>
            </w:r>
          </w:p>
        </w:tc>
      </w:tr>
      <w:tr w:rsidR="00E12079" w:rsidRPr="00E12079" w14:paraId="591BC1D7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5982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Emilia Romagna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9EAD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3382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901.644,24 </w:t>
            </w:r>
          </w:p>
        </w:tc>
      </w:tr>
      <w:tr w:rsidR="00E12079" w:rsidRPr="00E12079" w14:paraId="28575C6E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371D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Friuli Venezia Giulia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1D7E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28F8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243.587,31 </w:t>
            </w:r>
          </w:p>
        </w:tc>
      </w:tr>
      <w:tr w:rsidR="00E12079" w:rsidRPr="00E12079" w14:paraId="7A96524E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B37E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Lazio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B6DA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9,7%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8702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1.162.744,15 </w:t>
            </w:r>
          </w:p>
        </w:tc>
      </w:tr>
      <w:tr w:rsidR="00E12079" w:rsidRPr="00E12079" w14:paraId="745D0B16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80D4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Liguria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4705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43FC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306.685,29 </w:t>
            </w:r>
          </w:p>
        </w:tc>
      </w:tr>
      <w:tr w:rsidR="00E12079" w:rsidRPr="00E12079" w14:paraId="5310FB38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4474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Lombardia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DA8D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16,9%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26D8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2.027.368,98 </w:t>
            </w:r>
          </w:p>
        </w:tc>
      </w:tr>
      <w:tr w:rsidR="00E12079" w:rsidRPr="00E12079" w14:paraId="4F27BB95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6983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Marche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9C16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B522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303.094,64 </w:t>
            </w:r>
          </w:p>
        </w:tc>
      </w:tr>
      <w:tr w:rsidR="00E12079" w:rsidRPr="00E12079" w14:paraId="35D48A08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21FD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Molise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BF1A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1A44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59.156,38 </w:t>
            </w:r>
          </w:p>
        </w:tc>
      </w:tr>
      <w:tr w:rsidR="00E12079" w:rsidRPr="00E12079" w14:paraId="18E1579A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1AE4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Piemonte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6955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A6D0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865.117,79 </w:t>
            </w:r>
          </w:p>
        </w:tc>
      </w:tr>
      <w:tr w:rsidR="00E12079" w:rsidRPr="00E12079" w14:paraId="5466F373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60DA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Puglia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3DA0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6,6%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DFF8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795.922,47 </w:t>
            </w:r>
          </w:p>
        </w:tc>
      </w:tr>
      <w:tr w:rsidR="00E12079" w:rsidRPr="00E12079" w14:paraId="7E4064E1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7220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Sardegna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E5F5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A18D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321.281,26 </w:t>
            </w:r>
          </w:p>
        </w:tc>
      </w:tr>
      <w:tr w:rsidR="00E12079" w:rsidRPr="00E12079" w14:paraId="75740BB3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0797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Sicilia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D9CA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DB1F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976.849,21 </w:t>
            </w:r>
          </w:p>
        </w:tc>
      </w:tr>
      <w:tr w:rsidR="00E12079" w:rsidRPr="00E12079" w14:paraId="7E750FD7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D141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Toscana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94EF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6,2%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8B70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747.932,94 </w:t>
            </w:r>
          </w:p>
        </w:tc>
      </w:tr>
      <w:tr w:rsidR="00E12079" w:rsidRPr="00E12079" w14:paraId="5B1B277B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A83C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Umbria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ECD3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2B33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174.878,23 </w:t>
            </w:r>
          </w:p>
        </w:tc>
      </w:tr>
      <w:tr w:rsidR="00E12079" w:rsidRPr="00E12079" w14:paraId="13D9AD42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7F5D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Valle d’Aosta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D8EB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89D0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25.092,67 </w:t>
            </w:r>
          </w:p>
        </w:tc>
      </w:tr>
      <w:tr w:rsidR="00E12079" w:rsidRPr="00E12079" w14:paraId="0B8ABB40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7566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Veneto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9B47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8,2%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C8BD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987.665,52 </w:t>
            </w:r>
          </w:p>
        </w:tc>
      </w:tr>
      <w:tr w:rsidR="00E12079" w:rsidRPr="00E12079" w14:paraId="7E6FC7D8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4FC1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 Trento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8038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CDC4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110.300,98 </w:t>
            </w:r>
          </w:p>
        </w:tc>
      </w:tr>
      <w:tr w:rsidR="00E12079" w:rsidRPr="00E12079" w14:paraId="102250F3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9C09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 Bolzano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D4C4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58B2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109.002,17 </w:t>
            </w:r>
          </w:p>
        </w:tc>
      </w:tr>
      <w:tr w:rsidR="00E12079" w:rsidRPr="00E12079" w14:paraId="1803FCAB" w14:textId="77777777" w:rsidTr="00E12079">
        <w:trPr>
          <w:trHeight w:val="330"/>
        </w:trPr>
        <w:tc>
          <w:tcPr>
            <w:tcW w:w="2080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3B2B" w14:textId="77777777" w:rsidR="00E12079" w:rsidRPr="00E12079" w:rsidRDefault="00E12079" w:rsidP="00E120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88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9FA2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60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00D7" w14:textId="77777777" w:rsidR="00E12079" w:rsidRPr="00E12079" w:rsidRDefault="00E12079" w:rsidP="00E1207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120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12.000.000,00 </w:t>
            </w:r>
          </w:p>
        </w:tc>
      </w:tr>
    </w:tbl>
    <w:p w14:paraId="53D9E740" w14:textId="77777777" w:rsidR="006B50BA" w:rsidRDefault="006B50BA" w:rsidP="539DAB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0BA" w:rsidSect="00C135DC">
      <w:headerReference w:type="default" r:id="rId12"/>
      <w:footerReference w:type="default" r:id="rId13"/>
      <w:pgSz w:w="11909" w:h="16834"/>
      <w:pgMar w:top="1417" w:right="1134" w:bottom="1134" w:left="1134" w:header="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7091" w14:textId="77777777" w:rsidR="00C40680" w:rsidRDefault="00C40680">
      <w:pPr>
        <w:spacing w:line="240" w:lineRule="auto"/>
      </w:pPr>
      <w:r>
        <w:separator/>
      </w:r>
    </w:p>
  </w:endnote>
  <w:endnote w:type="continuationSeparator" w:id="0">
    <w:p w14:paraId="2ED2677E" w14:textId="77777777" w:rsidR="00C40680" w:rsidRDefault="00C4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9DAB93" w14:paraId="470E89EB" w14:textId="77777777" w:rsidTr="539DAB93">
      <w:tc>
        <w:tcPr>
          <w:tcW w:w="3210" w:type="dxa"/>
        </w:tcPr>
        <w:p w14:paraId="1AB55545" w14:textId="4D15B821" w:rsidR="539DAB93" w:rsidRDefault="539DAB93" w:rsidP="539DAB93">
          <w:pPr>
            <w:pStyle w:val="Intestazione"/>
            <w:ind w:left="-115"/>
          </w:pPr>
        </w:p>
      </w:tc>
      <w:tc>
        <w:tcPr>
          <w:tcW w:w="3210" w:type="dxa"/>
        </w:tcPr>
        <w:p w14:paraId="0812F8F2" w14:textId="37428807" w:rsidR="539DAB93" w:rsidRDefault="539DAB93" w:rsidP="539DAB93">
          <w:pPr>
            <w:pStyle w:val="Intestazione"/>
            <w:jc w:val="center"/>
          </w:pPr>
        </w:p>
      </w:tc>
      <w:tc>
        <w:tcPr>
          <w:tcW w:w="3210" w:type="dxa"/>
        </w:tcPr>
        <w:p w14:paraId="14A85294" w14:textId="0AE61DE9" w:rsidR="539DAB93" w:rsidRDefault="539DAB93" w:rsidP="539DAB93">
          <w:pPr>
            <w:pStyle w:val="Intestazione"/>
            <w:ind w:right="-115"/>
            <w:jc w:val="right"/>
          </w:pPr>
        </w:p>
      </w:tc>
    </w:tr>
  </w:tbl>
  <w:p w14:paraId="1DFF7F42" w14:textId="7C1888AC" w:rsidR="539DAB93" w:rsidRDefault="539DAB93" w:rsidP="539DA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CF3D" w14:textId="77777777" w:rsidR="00C40680" w:rsidRDefault="00C40680">
      <w:pPr>
        <w:spacing w:line="240" w:lineRule="auto"/>
      </w:pPr>
      <w:r>
        <w:separator/>
      </w:r>
    </w:p>
  </w:footnote>
  <w:footnote w:type="continuationSeparator" w:id="0">
    <w:p w14:paraId="0F64FE4B" w14:textId="77777777" w:rsidR="00C40680" w:rsidRDefault="00C40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E068" w14:textId="77777777" w:rsidR="00C135DC" w:rsidRDefault="00C135DC" w:rsidP="00C135DC">
    <w:pPr>
      <w:ind w:left="-280" w:right="-280"/>
      <w:jc w:val="right"/>
      <w:rPr>
        <w:rFonts w:ascii="Times New Roman" w:eastAsia="Pinyon Script" w:hAnsi="Times New Roman" w:cs="Times New Roman"/>
        <w:i/>
        <w:sz w:val="24"/>
        <w:szCs w:val="24"/>
      </w:rPr>
    </w:pPr>
  </w:p>
  <w:p w14:paraId="30C2D114" w14:textId="77777777" w:rsidR="00C135DC" w:rsidRDefault="00C135DC" w:rsidP="00C135DC">
    <w:pPr>
      <w:ind w:left="-280" w:right="-280"/>
      <w:jc w:val="right"/>
      <w:rPr>
        <w:rFonts w:ascii="Times New Roman" w:eastAsia="Pinyon Script" w:hAnsi="Times New Roman" w:cs="Times New Roman"/>
        <w:i/>
        <w:sz w:val="24"/>
        <w:szCs w:val="24"/>
      </w:rPr>
    </w:pPr>
  </w:p>
  <w:p w14:paraId="1A965116" w14:textId="080DCD58" w:rsidR="003641BA" w:rsidRPr="00C135DC" w:rsidRDefault="003641BA" w:rsidP="00C135DC">
    <w:pPr>
      <w:ind w:left="-280" w:right="-280"/>
      <w:jc w:val="right"/>
      <w:rPr>
        <w:rFonts w:ascii="Times New Roman" w:eastAsia="Pinyon Script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830"/>
    <w:multiLevelType w:val="hybridMultilevel"/>
    <w:tmpl w:val="53E87362"/>
    <w:lvl w:ilvl="0" w:tplc="F1D08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9C8"/>
    <w:multiLevelType w:val="hybridMultilevel"/>
    <w:tmpl w:val="A3B865DE"/>
    <w:lvl w:ilvl="0" w:tplc="921CE372">
      <w:start w:val="1"/>
      <w:numFmt w:val="decimal"/>
      <w:lvlText w:val="%1."/>
      <w:lvlJc w:val="left"/>
      <w:pPr>
        <w:ind w:left="720" w:hanging="360"/>
      </w:pPr>
    </w:lvl>
    <w:lvl w:ilvl="1" w:tplc="1EAC30F4">
      <w:start w:val="1"/>
      <w:numFmt w:val="lowerLetter"/>
      <w:lvlText w:val="%2."/>
      <w:lvlJc w:val="left"/>
      <w:pPr>
        <w:ind w:left="1440" w:hanging="360"/>
      </w:pPr>
    </w:lvl>
    <w:lvl w:ilvl="2" w:tplc="7A929950">
      <w:start w:val="1"/>
      <w:numFmt w:val="lowerRoman"/>
      <w:lvlText w:val="%3."/>
      <w:lvlJc w:val="right"/>
      <w:pPr>
        <w:ind w:left="2160" w:hanging="180"/>
      </w:pPr>
    </w:lvl>
    <w:lvl w:ilvl="3" w:tplc="19B247AC">
      <w:start w:val="1"/>
      <w:numFmt w:val="decimal"/>
      <w:lvlText w:val="%4."/>
      <w:lvlJc w:val="left"/>
      <w:pPr>
        <w:ind w:left="2880" w:hanging="360"/>
      </w:pPr>
    </w:lvl>
    <w:lvl w:ilvl="4" w:tplc="FD86A0AA">
      <w:start w:val="1"/>
      <w:numFmt w:val="lowerLetter"/>
      <w:lvlText w:val="%5."/>
      <w:lvlJc w:val="left"/>
      <w:pPr>
        <w:ind w:left="3600" w:hanging="360"/>
      </w:pPr>
    </w:lvl>
    <w:lvl w:ilvl="5" w:tplc="1DDCFCF6">
      <w:start w:val="1"/>
      <w:numFmt w:val="lowerRoman"/>
      <w:lvlText w:val="%6."/>
      <w:lvlJc w:val="right"/>
      <w:pPr>
        <w:ind w:left="4320" w:hanging="180"/>
      </w:pPr>
    </w:lvl>
    <w:lvl w:ilvl="6" w:tplc="0EE246B2">
      <w:start w:val="1"/>
      <w:numFmt w:val="decimal"/>
      <w:lvlText w:val="%7."/>
      <w:lvlJc w:val="left"/>
      <w:pPr>
        <w:ind w:left="5040" w:hanging="360"/>
      </w:pPr>
    </w:lvl>
    <w:lvl w:ilvl="7" w:tplc="A18AB4EA">
      <w:start w:val="1"/>
      <w:numFmt w:val="lowerLetter"/>
      <w:lvlText w:val="%8."/>
      <w:lvlJc w:val="left"/>
      <w:pPr>
        <w:ind w:left="5760" w:hanging="360"/>
      </w:pPr>
    </w:lvl>
    <w:lvl w:ilvl="8" w:tplc="0E0EB1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4A2"/>
    <w:multiLevelType w:val="multilevel"/>
    <w:tmpl w:val="ACF6DF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F70F08"/>
    <w:multiLevelType w:val="hybridMultilevel"/>
    <w:tmpl w:val="BD444FE2"/>
    <w:lvl w:ilvl="0" w:tplc="29C60C9A">
      <w:start w:val="1"/>
      <w:numFmt w:val="decimal"/>
      <w:lvlText w:val="%1."/>
      <w:lvlJc w:val="left"/>
      <w:pPr>
        <w:ind w:left="720" w:hanging="360"/>
      </w:pPr>
    </w:lvl>
    <w:lvl w:ilvl="1" w:tplc="C5E09494">
      <w:start w:val="1"/>
      <w:numFmt w:val="lowerLetter"/>
      <w:lvlText w:val="%2."/>
      <w:lvlJc w:val="left"/>
      <w:pPr>
        <w:ind w:left="1440" w:hanging="360"/>
      </w:pPr>
    </w:lvl>
    <w:lvl w:ilvl="2" w:tplc="9F38CE48">
      <w:start w:val="1"/>
      <w:numFmt w:val="lowerRoman"/>
      <w:lvlText w:val="%3."/>
      <w:lvlJc w:val="right"/>
      <w:pPr>
        <w:ind w:left="2160" w:hanging="180"/>
      </w:pPr>
    </w:lvl>
    <w:lvl w:ilvl="3" w:tplc="5FE2FE1C">
      <w:start w:val="1"/>
      <w:numFmt w:val="decimal"/>
      <w:lvlText w:val="%4."/>
      <w:lvlJc w:val="left"/>
      <w:pPr>
        <w:ind w:left="2880" w:hanging="360"/>
      </w:pPr>
    </w:lvl>
    <w:lvl w:ilvl="4" w:tplc="2DF470B2">
      <w:start w:val="1"/>
      <w:numFmt w:val="lowerLetter"/>
      <w:lvlText w:val="%5."/>
      <w:lvlJc w:val="left"/>
      <w:pPr>
        <w:ind w:left="3600" w:hanging="360"/>
      </w:pPr>
    </w:lvl>
    <w:lvl w:ilvl="5" w:tplc="E730D4F8">
      <w:start w:val="1"/>
      <w:numFmt w:val="lowerRoman"/>
      <w:lvlText w:val="%6."/>
      <w:lvlJc w:val="right"/>
      <w:pPr>
        <w:ind w:left="4320" w:hanging="180"/>
      </w:pPr>
    </w:lvl>
    <w:lvl w:ilvl="6" w:tplc="ACF24190">
      <w:start w:val="1"/>
      <w:numFmt w:val="decimal"/>
      <w:lvlText w:val="%7."/>
      <w:lvlJc w:val="left"/>
      <w:pPr>
        <w:ind w:left="5040" w:hanging="360"/>
      </w:pPr>
    </w:lvl>
    <w:lvl w:ilvl="7" w:tplc="898C49FC">
      <w:start w:val="1"/>
      <w:numFmt w:val="lowerLetter"/>
      <w:lvlText w:val="%8."/>
      <w:lvlJc w:val="left"/>
      <w:pPr>
        <w:ind w:left="5760" w:hanging="360"/>
      </w:pPr>
    </w:lvl>
    <w:lvl w:ilvl="8" w:tplc="AC9C55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C01"/>
    <w:multiLevelType w:val="hybridMultilevel"/>
    <w:tmpl w:val="5BE49ACC"/>
    <w:lvl w:ilvl="0" w:tplc="06E8734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E2486F8C">
      <w:start w:val="1"/>
      <w:numFmt w:val="lowerLetter"/>
      <w:lvlText w:val="%2."/>
      <w:lvlJc w:val="left"/>
      <w:pPr>
        <w:ind w:left="1440" w:hanging="360"/>
      </w:pPr>
    </w:lvl>
    <w:lvl w:ilvl="2" w:tplc="C9C4DBA8">
      <w:start w:val="1"/>
      <w:numFmt w:val="lowerRoman"/>
      <w:lvlText w:val="%3."/>
      <w:lvlJc w:val="right"/>
      <w:pPr>
        <w:ind w:left="2160" w:hanging="180"/>
      </w:pPr>
    </w:lvl>
    <w:lvl w:ilvl="3" w:tplc="5B94B90E">
      <w:start w:val="1"/>
      <w:numFmt w:val="decimal"/>
      <w:lvlText w:val="%4."/>
      <w:lvlJc w:val="left"/>
      <w:pPr>
        <w:ind w:left="2880" w:hanging="360"/>
      </w:pPr>
    </w:lvl>
    <w:lvl w:ilvl="4" w:tplc="D2D864EE">
      <w:start w:val="1"/>
      <w:numFmt w:val="lowerLetter"/>
      <w:lvlText w:val="%5."/>
      <w:lvlJc w:val="left"/>
      <w:pPr>
        <w:ind w:left="3600" w:hanging="360"/>
      </w:pPr>
    </w:lvl>
    <w:lvl w:ilvl="5" w:tplc="8C5C25F6">
      <w:start w:val="1"/>
      <w:numFmt w:val="lowerRoman"/>
      <w:lvlText w:val="%6."/>
      <w:lvlJc w:val="right"/>
      <w:pPr>
        <w:ind w:left="4320" w:hanging="180"/>
      </w:pPr>
    </w:lvl>
    <w:lvl w:ilvl="6" w:tplc="C3FA0290">
      <w:start w:val="1"/>
      <w:numFmt w:val="decimal"/>
      <w:lvlText w:val="%7."/>
      <w:lvlJc w:val="left"/>
      <w:pPr>
        <w:ind w:left="5040" w:hanging="360"/>
      </w:pPr>
    </w:lvl>
    <w:lvl w:ilvl="7" w:tplc="AC8A9F9A">
      <w:start w:val="1"/>
      <w:numFmt w:val="lowerLetter"/>
      <w:lvlText w:val="%8."/>
      <w:lvlJc w:val="left"/>
      <w:pPr>
        <w:ind w:left="5760" w:hanging="360"/>
      </w:pPr>
    </w:lvl>
    <w:lvl w:ilvl="8" w:tplc="87D2E7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7501"/>
    <w:multiLevelType w:val="hybridMultilevel"/>
    <w:tmpl w:val="AB9048C8"/>
    <w:lvl w:ilvl="0" w:tplc="05CCC7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41F2"/>
    <w:multiLevelType w:val="hybridMultilevel"/>
    <w:tmpl w:val="407AFF20"/>
    <w:lvl w:ilvl="0" w:tplc="2FF2BFDC">
      <w:start w:val="1"/>
      <w:numFmt w:val="decimal"/>
      <w:lvlText w:val="%1."/>
      <w:lvlJc w:val="left"/>
      <w:pPr>
        <w:ind w:left="720" w:hanging="360"/>
      </w:pPr>
    </w:lvl>
    <w:lvl w:ilvl="1" w:tplc="EF982CFC">
      <w:start w:val="1"/>
      <w:numFmt w:val="lowerLetter"/>
      <w:lvlText w:val="%2."/>
      <w:lvlJc w:val="left"/>
      <w:pPr>
        <w:ind w:left="1440" w:hanging="360"/>
      </w:pPr>
    </w:lvl>
    <w:lvl w:ilvl="2" w:tplc="1A78F0BE">
      <w:start w:val="1"/>
      <w:numFmt w:val="lowerRoman"/>
      <w:lvlText w:val="%3."/>
      <w:lvlJc w:val="right"/>
      <w:pPr>
        <w:ind w:left="2160" w:hanging="180"/>
      </w:pPr>
    </w:lvl>
    <w:lvl w:ilvl="3" w:tplc="2CE48130">
      <w:start w:val="1"/>
      <w:numFmt w:val="decimal"/>
      <w:lvlText w:val="%4."/>
      <w:lvlJc w:val="left"/>
      <w:pPr>
        <w:ind w:left="2880" w:hanging="360"/>
      </w:pPr>
    </w:lvl>
    <w:lvl w:ilvl="4" w:tplc="7D50E836">
      <w:start w:val="1"/>
      <w:numFmt w:val="lowerLetter"/>
      <w:lvlText w:val="%5."/>
      <w:lvlJc w:val="left"/>
      <w:pPr>
        <w:ind w:left="3600" w:hanging="360"/>
      </w:pPr>
    </w:lvl>
    <w:lvl w:ilvl="5" w:tplc="199A89D2">
      <w:start w:val="1"/>
      <w:numFmt w:val="lowerRoman"/>
      <w:lvlText w:val="%6."/>
      <w:lvlJc w:val="right"/>
      <w:pPr>
        <w:ind w:left="4320" w:hanging="180"/>
      </w:pPr>
    </w:lvl>
    <w:lvl w:ilvl="6" w:tplc="E65AC364">
      <w:start w:val="1"/>
      <w:numFmt w:val="decimal"/>
      <w:lvlText w:val="%7."/>
      <w:lvlJc w:val="left"/>
      <w:pPr>
        <w:ind w:left="5040" w:hanging="360"/>
      </w:pPr>
    </w:lvl>
    <w:lvl w:ilvl="7" w:tplc="4530B476">
      <w:start w:val="1"/>
      <w:numFmt w:val="lowerLetter"/>
      <w:lvlText w:val="%8."/>
      <w:lvlJc w:val="left"/>
      <w:pPr>
        <w:ind w:left="5760" w:hanging="360"/>
      </w:pPr>
    </w:lvl>
    <w:lvl w:ilvl="8" w:tplc="8C38CA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0B7"/>
    <w:multiLevelType w:val="hybridMultilevel"/>
    <w:tmpl w:val="CDA60588"/>
    <w:lvl w:ilvl="0" w:tplc="AFCA4E8C">
      <w:start w:val="1"/>
      <w:numFmt w:val="decimal"/>
      <w:lvlText w:val="%1."/>
      <w:lvlJc w:val="left"/>
      <w:pPr>
        <w:ind w:left="720" w:hanging="360"/>
      </w:pPr>
    </w:lvl>
    <w:lvl w:ilvl="1" w:tplc="E2486F8C">
      <w:start w:val="1"/>
      <w:numFmt w:val="lowerLetter"/>
      <w:lvlText w:val="%2."/>
      <w:lvlJc w:val="left"/>
      <w:pPr>
        <w:ind w:left="1440" w:hanging="360"/>
      </w:pPr>
    </w:lvl>
    <w:lvl w:ilvl="2" w:tplc="C9C4DBA8">
      <w:start w:val="1"/>
      <w:numFmt w:val="lowerRoman"/>
      <w:lvlText w:val="%3."/>
      <w:lvlJc w:val="right"/>
      <w:pPr>
        <w:ind w:left="2160" w:hanging="180"/>
      </w:pPr>
    </w:lvl>
    <w:lvl w:ilvl="3" w:tplc="5B94B90E">
      <w:start w:val="1"/>
      <w:numFmt w:val="decimal"/>
      <w:lvlText w:val="%4."/>
      <w:lvlJc w:val="left"/>
      <w:pPr>
        <w:ind w:left="2880" w:hanging="360"/>
      </w:pPr>
    </w:lvl>
    <w:lvl w:ilvl="4" w:tplc="D2D864EE">
      <w:start w:val="1"/>
      <w:numFmt w:val="lowerLetter"/>
      <w:lvlText w:val="%5."/>
      <w:lvlJc w:val="left"/>
      <w:pPr>
        <w:ind w:left="3600" w:hanging="360"/>
      </w:pPr>
    </w:lvl>
    <w:lvl w:ilvl="5" w:tplc="8C5C25F6">
      <w:start w:val="1"/>
      <w:numFmt w:val="lowerRoman"/>
      <w:lvlText w:val="%6."/>
      <w:lvlJc w:val="right"/>
      <w:pPr>
        <w:ind w:left="4320" w:hanging="180"/>
      </w:pPr>
    </w:lvl>
    <w:lvl w:ilvl="6" w:tplc="C3FA0290">
      <w:start w:val="1"/>
      <w:numFmt w:val="decimal"/>
      <w:lvlText w:val="%7."/>
      <w:lvlJc w:val="left"/>
      <w:pPr>
        <w:ind w:left="5040" w:hanging="360"/>
      </w:pPr>
    </w:lvl>
    <w:lvl w:ilvl="7" w:tplc="AC8A9F9A">
      <w:start w:val="1"/>
      <w:numFmt w:val="lowerLetter"/>
      <w:lvlText w:val="%8."/>
      <w:lvlJc w:val="left"/>
      <w:pPr>
        <w:ind w:left="5760" w:hanging="360"/>
      </w:pPr>
    </w:lvl>
    <w:lvl w:ilvl="8" w:tplc="87D2E7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5895"/>
    <w:multiLevelType w:val="hybridMultilevel"/>
    <w:tmpl w:val="1A8E1C3A"/>
    <w:lvl w:ilvl="0" w:tplc="37E25CE4">
      <w:start w:val="1"/>
      <w:numFmt w:val="decimal"/>
      <w:lvlText w:val="%1."/>
      <w:lvlJc w:val="left"/>
      <w:pPr>
        <w:ind w:left="720" w:hanging="360"/>
      </w:pPr>
    </w:lvl>
    <w:lvl w:ilvl="1" w:tplc="FFCE082E">
      <w:start w:val="1"/>
      <w:numFmt w:val="lowerLetter"/>
      <w:lvlText w:val="%2."/>
      <w:lvlJc w:val="left"/>
      <w:pPr>
        <w:ind w:left="1440" w:hanging="360"/>
      </w:pPr>
    </w:lvl>
    <w:lvl w:ilvl="2" w:tplc="0C80D958">
      <w:start w:val="1"/>
      <w:numFmt w:val="lowerRoman"/>
      <w:lvlText w:val="%3."/>
      <w:lvlJc w:val="right"/>
      <w:pPr>
        <w:ind w:left="2160" w:hanging="180"/>
      </w:pPr>
    </w:lvl>
    <w:lvl w:ilvl="3" w:tplc="A07C4974">
      <w:start w:val="1"/>
      <w:numFmt w:val="decimal"/>
      <w:lvlText w:val="%4."/>
      <w:lvlJc w:val="left"/>
      <w:pPr>
        <w:ind w:left="2880" w:hanging="360"/>
      </w:pPr>
    </w:lvl>
    <w:lvl w:ilvl="4" w:tplc="4B00B5D8">
      <w:start w:val="1"/>
      <w:numFmt w:val="lowerLetter"/>
      <w:lvlText w:val="%5."/>
      <w:lvlJc w:val="left"/>
      <w:pPr>
        <w:ind w:left="3600" w:hanging="360"/>
      </w:pPr>
    </w:lvl>
    <w:lvl w:ilvl="5" w:tplc="BF3036FE">
      <w:start w:val="1"/>
      <w:numFmt w:val="lowerRoman"/>
      <w:lvlText w:val="%6."/>
      <w:lvlJc w:val="right"/>
      <w:pPr>
        <w:ind w:left="4320" w:hanging="180"/>
      </w:pPr>
    </w:lvl>
    <w:lvl w:ilvl="6" w:tplc="0FE89CAE">
      <w:start w:val="1"/>
      <w:numFmt w:val="decimal"/>
      <w:lvlText w:val="%7."/>
      <w:lvlJc w:val="left"/>
      <w:pPr>
        <w:ind w:left="5040" w:hanging="360"/>
      </w:pPr>
    </w:lvl>
    <w:lvl w:ilvl="7" w:tplc="4FAE1B54">
      <w:start w:val="1"/>
      <w:numFmt w:val="lowerLetter"/>
      <w:lvlText w:val="%8."/>
      <w:lvlJc w:val="left"/>
      <w:pPr>
        <w:ind w:left="5760" w:hanging="360"/>
      </w:pPr>
    </w:lvl>
    <w:lvl w:ilvl="8" w:tplc="E4AAF8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2947"/>
    <w:multiLevelType w:val="hybridMultilevel"/>
    <w:tmpl w:val="23F86BC8"/>
    <w:lvl w:ilvl="0" w:tplc="1024B1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CA7E2">
      <w:start w:val="1"/>
      <w:numFmt w:val="lowerLetter"/>
      <w:lvlText w:val="%2."/>
      <w:lvlJc w:val="left"/>
      <w:pPr>
        <w:ind w:left="1440" w:hanging="360"/>
      </w:pPr>
    </w:lvl>
    <w:lvl w:ilvl="2" w:tplc="0884FCB4">
      <w:start w:val="1"/>
      <w:numFmt w:val="lowerRoman"/>
      <w:lvlText w:val="%3."/>
      <w:lvlJc w:val="right"/>
      <w:pPr>
        <w:ind w:left="2160" w:hanging="180"/>
      </w:pPr>
    </w:lvl>
    <w:lvl w:ilvl="3" w:tplc="24145A9A">
      <w:start w:val="1"/>
      <w:numFmt w:val="decimal"/>
      <w:lvlText w:val="%4."/>
      <w:lvlJc w:val="left"/>
      <w:pPr>
        <w:ind w:left="2880" w:hanging="360"/>
      </w:pPr>
    </w:lvl>
    <w:lvl w:ilvl="4" w:tplc="4E9AC356">
      <w:start w:val="1"/>
      <w:numFmt w:val="lowerLetter"/>
      <w:lvlText w:val="%5."/>
      <w:lvlJc w:val="left"/>
      <w:pPr>
        <w:ind w:left="3600" w:hanging="360"/>
      </w:pPr>
    </w:lvl>
    <w:lvl w:ilvl="5" w:tplc="44D86692">
      <w:start w:val="1"/>
      <w:numFmt w:val="lowerRoman"/>
      <w:lvlText w:val="%6."/>
      <w:lvlJc w:val="right"/>
      <w:pPr>
        <w:ind w:left="4320" w:hanging="180"/>
      </w:pPr>
    </w:lvl>
    <w:lvl w:ilvl="6" w:tplc="8102D0EA">
      <w:start w:val="1"/>
      <w:numFmt w:val="decimal"/>
      <w:lvlText w:val="%7."/>
      <w:lvlJc w:val="left"/>
      <w:pPr>
        <w:ind w:left="5040" w:hanging="360"/>
      </w:pPr>
    </w:lvl>
    <w:lvl w:ilvl="7" w:tplc="477E2070">
      <w:start w:val="1"/>
      <w:numFmt w:val="lowerLetter"/>
      <w:lvlText w:val="%8."/>
      <w:lvlJc w:val="left"/>
      <w:pPr>
        <w:ind w:left="5760" w:hanging="360"/>
      </w:pPr>
    </w:lvl>
    <w:lvl w:ilvl="8" w:tplc="E49E26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370E"/>
    <w:multiLevelType w:val="hybridMultilevel"/>
    <w:tmpl w:val="A57E68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5C2E"/>
    <w:multiLevelType w:val="hybridMultilevel"/>
    <w:tmpl w:val="E2FC755E"/>
    <w:lvl w:ilvl="0" w:tplc="23C82C1E">
      <w:start w:val="1"/>
      <w:numFmt w:val="decimal"/>
      <w:lvlText w:val="%1."/>
      <w:lvlJc w:val="left"/>
      <w:pPr>
        <w:ind w:left="720" w:hanging="360"/>
      </w:pPr>
    </w:lvl>
    <w:lvl w:ilvl="1" w:tplc="D02262AE">
      <w:start w:val="1"/>
      <w:numFmt w:val="lowerLetter"/>
      <w:lvlText w:val="%2."/>
      <w:lvlJc w:val="left"/>
      <w:pPr>
        <w:ind w:left="1440" w:hanging="360"/>
      </w:pPr>
    </w:lvl>
    <w:lvl w:ilvl="2" w:tplc="20746978">
      <w:start w:val="1"/>
      <w:numFmt w:val="lowerRoman"/>
      <w:lvlText w:val="%3."/>
      <w:lvlJc w:val="right"/>
      <w:pPr>
        <w:ind w:left="2160" w:hanging="180"/>
      </w:pPr>
    </w:lvl>
    <w:lvl w:ilvl="3" w:tplc="9922431A">
      <w:start w:val="1"/>
      <w:numFmt w:val="decimal"/>
      <w:lvlText w:val="%4."/>
      <w:lvlJc w:val="left"/>
      <w:pPr>
        <w:ind w:left="2880" w:hanging="360"/>
      </w:pPr>
    </w:lvl>
    <w:lvl w:ilvl="4" w:tplc="8D2A0940">
      <w:start w:val="1"/>
      <w:numFmt w:val="lowerLetter"/>
      <w:lvlText w:val="%5."/>
      <w:lvlJc w:val="left"/>
      <w:pPr>
        <w:ind w:left="3600" w:hanging="360"/>
      </w:pPr>
    </w:lvl>
    <w:lvl w:ilvl="5" w:tplc="55400536">
      <w:start w:val="1"/>
      <w:numFmt w:val="lowerRoman"/>
      <w:lvlText w:val="%6."/>
      <w:lvlJc w:val="right"/>
      <w:pPr>
        <w:ind w:left="4320" w:hanging="180"/>
      </w:pPr>
    </w:lvl>
    <w:lvl w:ilvl="6" w:tplc="2EE8D754">
      <w:start w:val="1"/>
      <w:numFmt w:val="decimal"/>
      <w:lvlText w:val="%7."/>
      <w:lvlJc w:val="left"/>
      <w:pPr>
        <w:ind w:left="5040" w:hanging="360"/>
      </w:pPr>
    </w:lvl>
    <w:lvl w:ilvl="7" w:tplc="58BA431C">
      <w:start w:val="1"/>
      <w:numFmt w:val="lowerLetter"/>
      <w:lvlText w:val="%8."/>
      <w:lvlJc w:val="left"/>
      <w:pPr>
        <w:ind w:left="5760" w:hanging="360"/>
      </w:pPr>
    </w:lvl>
    <w:lvl w:ilvl="8" w:tplc="FE98D3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593"/>
    <w:multiLevelType w:val="multilevel"/>
    <w:tmpl w:val="C88C42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6E67D48"/>
    <w:multiLevelType w:val="hybridMultilevel"/>
    <w:tmpl w:val="136C6B56"/>
    <w:lvl w:ilvl="0" w:tplc="1B34FC6C">
      <w:start w:val="1"/>
      <w:numFmt w:val="decimal"/>
      <w:lvlText w:val="%1."/>
      <w:lvlJc w:val="left"/>
      <w:pPr>
        <w:ind w:left="720" w:hanging="360"/>
      </w:pPr>
    </w:lvl>
    <w:lvl w:ilvl="1" w:tplc="58B0CB9A">
      <w:start w:val="1"/>
      <w:numFmt w:val="decimal"/>
      <w:lvlText w:val="%2."/>
      <w:lvlJc w:val="left"/>
      <w:pPr>
        <w:ind w:left="1440" w:hanging="360"/>
      </w:pPr>
    </w:lvl>
    <w:lvl w:ilvl="2" w:tplc="4EEC45BA">
      <w:start w:val="1"/>
      <w:numFmt w:val="lowerRoman"/>
      <w:lvlText w:val="%3."/>
      <w:lvlJc w:val="right"/>
      <w:pPr>
        <w:ind w:left="2160" w:hanging="180"/>
      </w:pPr>
    </w:lvl>
    <w:lvl w:ilvl="3" w:tplc="694E41AC">
      <w:start w:val="1"/>
      <w:numFmt w:val="decimal"/>
      <w:lvlText w:val="%4."/>
      <w:lvlJc w:val="left"/>
      <w:pPr>
        <w:ind w:left="2880" w:hanging="360"/>
      </w:pPr>
    </w:lvl>
    <w:lvl w:ilvl="4" w:tplc="D368BBF6">
      <w:start w:val="1"/>
      <w:numFmt w:val="lowerLetter"/>
      <w:lvlText w:val="%5."/>
      <w:lvlJc w:val="left"/>
      <w:pPr>
        <w:ind w:left="3600" w:hanging="360"/>
      </w:pPr>
    </w:lvl>
    <w:lvl w:ilvl="5" w:tplc="4F60A5EE">
      <w:start w:val="1"/>
      <w:numFmt w:val="lowerRoman"/>
      <w:lvlText w:val="%6."/>
      <w:lvlJc w:val="right"/>
      <w:pPr>
        <w:ind w:left="4320" w:hanging="180"/>
      </w:pPr>
    </w:lvl>
    <w:lvl w:ilvl="6" w:tplc="0C5C6956">
      <w:start w:val="1"/>
      <w:numFmt w:val="decimal"/>
      <w:lvlText w:val="%7."/>
      <w:lvlJc w:val="left"/>
      <w:pPr>
        <w:ind w:left="5040" w:hanging="360"/>
      </w:pPr>
    </w:lvl>
    <w:lvl w:ilvl="7" w:tplc="91AE3D88">
      <w:start w:val="1"/>
      <w:numFmt w:val="lowerLetter"/>
      <w:lvlText w:val="%8."/>
      <w:lvlJc w:val="left"/>
      <w:pPr>
        <w:ind w:left="5760" w:hanging="360"/>
      </w:pPr>
    </w:lvl>
    <w:lvl w:ilvl="8" w:tplc="1C14A4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326D"/>
    <w:multiLevelType w:val="hybridMultilevel"/>
    <w:tmpl w:val="5C7A1E72"/>
    <w:lvl w:ilvl="0" w:tplc="7A78D5B0">
      <w:start w:val="1"/>
      <w:numFmt w:val="lowerLetter"/>
      <w:lvlText w:val="%1."/>
      <w:lvlJc w:val="left"/>
      <w:pPr>
        <w:ind w:left="720" w:hanging="360"/>
      </w:pPr>
    </w:lvl>
    <w:lvl w:ilvl="1" w:tplc="6DE0A31E">
      <w:start w:val="1"/>
      <w:numFmt w:val="lowerLetter"/>
      <w:lvlText w:val="%2."/>
      <w:lvlJc w:val="left"/>
      <w:pPr>
        <w:ind w:left="1440" w:hanging="360"/>
      </w:pPr>
    </w:lvl>
    <w:lvl w:ilvl="2" w:tplc="2F0C316C">
      <w:start w:val="1"/>
      <w:numFmt w:val="lowerRoman"/>
      <w:lvlText w:val="%3."/>
      <w:lvlJc w:val="right"/>
      <w:pPr>
        <w:ind w:left="2160" w:hanging="180"/>
      </w:pPr>
    </w:lvl>
    <w:lvl w:ilvl="3" w:tplc="8806D882">
      <w:start w:val="1"/>
      <w:numFmt w:val="decimal"/>
      <w:lvlText w:val="%4."/>
      <w:lvlJc w:val="left"/>
      <w:pPr>
        <w:ind w:left="2880" w:hanging="360"/>
      </w:pPr>
    </w:lvl>
    <w:lvl w:ilvl="4" w:tplc="92ECD9D0">
      <w:start w:val="1"/>
      <w:numFmt w:val="lowerLetter"/>
      <w:lvlText w:val="%5."/>
      <w:lvlJc w:val="left"/>
      <w:pPr>
        <w:ind w:left="3600" w:hanging="360"/>
      </w:pPr>
    </w:lvl>
    <w:lvl w:ilvl="5" w:tplc="C38C52F4">
      <w:start w:val="1"/>
      <w:numFmt w:val="lowerRoman"/>
      <w:lvlText w:val="%6."/>
      <w:lvlJc w:val="right"/>
      <w:pPr>
        <w:ind w:left="4320" w:hanging="180"/>
      </w:pPr>
    </w:lvl>
    <w:lvl w:ilvl="6" w:tplc="C4BE3896">
      <w:start w:val="1"/>
      <w:numFmt w:val="decimal"/>
      <w:lvlText w:val="%7."/>
      <w:lvlJc w:val="left"/>
      <w:pPr>
        <w:ind w:left="5040" w:hanging="360"/>
      </w:pPr>
    </w:lvl>
    <w:lvl w:ilvl="7" w:tplc="35E4FC88">
      <w:start w:val="1"/>
      <w:numFmt w:val="lowerLetter"/>
      <w:lvlText w:val="%8."/>
      <w:lvlJc w:val="left"/>
      <w:pPr>
        <w:ind w:left="5760" w:hanging="360"/>
      </w:pPr>
    </w:lvl>
    <w:lvl w:ilvl="8" w:tplc="7A1AD1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30C31"/>
    <w:multiLevelType w:val="hybridMultilevel"/>
    <w:tmpl w:val="B6B60B88"/>
    <w:lvl w:ilvl="0" w:tplc="BEFEB52A">
      <w:start w:val="1"/>
      <w:numFmt w:val="decimal"/>
      <w:lvlText w:val="%1."/>
      <w:lvlJc w:val="left"/>
      <w:pPr>
        <w:ind w:left="720" w:hanging="360"/>
      </w:pPr>
    </w:lvl>
    <w:lvl w:ilvl="1" w:tplc="A4000E78">
      <w:start w:val="1"/>
      <w:numFmt w:val="lowerLetter"/>
      <w:lvlText w:val="%2."/>
      <w:lvlJc w:val="left"/>
      <w:pPr>
        <w:ind w:left="1440" w:hanging="360"/>
      </w:pPr>
    </w:lvl>
    <w:lvl w:ilvl="2" w:tplc="6B04DF22">
      <w:start w:val="1"/>
      <w:numFmt w:val="lowerRoman"/>
      <w:lvlText w:val="%3."/>
      <w:lvlJc w:val="right"/>
      <w:pPr>
        <w:ind w:left="2160" w:hanging="180"/>
      </w:pPr>
    </w:lvl>
    <w:lvl w:ilvl="3" w:tplc="980A6392">
      <w:start w:val="1"/>
      <w:numFmt w:val="decimal"/>
      <w:lvlText w:val="%4."/>
      <w:lvlJc w:val="left"/>
      <w:pPr>
        <w:ind w:left="2880" w:hanging="360"/>
      </w:pPr>
    </w:lvl>
    <w:lvl w:ilvl="4" w:tplc="5880BCB2">
      <w:start w:val="1"/>
      <w:numFmt w:val="lowerLetter"/>
      <w:lvlText w:val="%5."/>
      <w:lvlJc w:val="left"/>
      <w:pPr>
        <w:ind w:left="3600" w:hanging="360"/>
      </w:pPr>
    </w:lvl>
    <w:lvl w:ilvl="5" w:tplc="A5E02706">
      <w:start w:val="1"/>
      <w:numFmt w:val="lowerRoman"/>
      <w:lvlText w:val="%6."/>
      <w:lvlJc w:val="right"/>
      <w:pPr>
        <w:ind w:left="4320" w:hanging="180"/>
      </w:pPr>
    </w:lvl>
    <w:lvl w:ilvl="6" w:tplc="6BD42388">
      <w:start w:val="1"/>
      <w:numFmt w:val="decimal"/>
      <w:lvlText w:val="%7."/>
      <w:lvlJc w:val="left"/>
      <w:pPr>
        <w:ind w:left="5040" w:hanging="360"/>
      </w:pPr>
    </w:lvl>
    <w:lvl w:ilvl="7" w:tplc="6BAE50DC">
      <w:start w:val="1"/>
      <w:numFmt w:val="lowerLetter"/>
      <w:lvlText w:val="%8."/>
      <w:lvlJc w:val="left"/>
      <w:pPr>
        <w:ind w:left="5760" w:hanging="360"/>
      </w:pPr>
    </w:lvl>
    <w:lvl w:ilvl="8" w:tplc="9AC875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F6E1A"/>
    <w:multiLevelType w:val="hybridMultilevel"/>
    <w:tmpl w:val="76F4ED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37EBB"/>
    <w:multiLevelType w:val="hybridMultilevel"/>
    <w:tmpl w:val="483221E8"/>
    <w:lvl w:ilvl="0" w:tplc="1BD4053E">
      <w:start w:val="1"/>
      <w:numFmt w:val="decimal"/>
      <w:lvlText w:val="%1."/>
      <w:lvlJc w:val="left"/>
      <w:pPr>
        <w:ind w:left="720" w:hanging="360"/>
      </w:pPr>
    </w:lvl>
    <w:lvl w:ilvl="1" w:tplc="82B03D7A">
      <w:start w:val="1"/>
      <w:numFmt w:val="decimal"/>
      <w:lvlText w:val="%2."/>
      <w:lvlJc w:val="left"/>
      <w:pPr>
        <w:ind w:left="1440" w:hanging="360"/>
      </w:pPr>
    </w:lvl>
    <w:lvl w:ilvl="2" w:tplc="E2E6441C">
      <w:start w:val="1"/>
      <w:numFmt w:val="lowerRoman"/>
      <w:lvlText w:val="%3."/>
      <w:lvlJc w:val="right"/>
      <w:pPr>
        <w:ind w:left="2160" w:hanging="180"/>
      </w:pPr>
    </w:lvl>
    <w:lvl w:ilvl="3" w:tplc="6DA82674">
      <w:start w:val="1"/>
      <w:numFmt w:val="decimal"/>
      <w:lvlText w:val="%4."/>
      <w:lvlJc w:val="left"/>
      <w:pPr>
        <w:ind w:left="2880" w:hanging="360"/>
      </w:pPr>
    </w:lvl>
    <w:lvl w:ilvl="4" w:tplc="B0786302">
      <w:start w:val="1"/>
      <w:numFmt w:val="lowerLetter"/>
      <w:lvlText w:val="%5."/>
      <w:lvlJc w:val="left"/>
      <w:pPr>
        <w:ind w:left="3600" w:hanging="360"/>
      </w:pPr>
    </w:lvl>
    <w:lvl w:ilvl="5" w:tplc="D6CE4BCC">
      <w:start w:val="1"/>
      <w:numFmt w:val="lowerRoman"/>
      <w:lvlText w:val="%6."/>
      <w:lvlJc w:val="right"/>
      <w:pPr>
        <w:ind w:left="4320" w:hanging="180"/>
      </w:pPr>
    </w:lvl>
    <w:lvl w:ilvl="6" w:tplc="200CF1A2">
      <w:start w:val="1"/>
      <w:numFmt w:val="decimal"/>
      <w:lvlText w:val="%7."/>
      <w:lvlJc w:val="left"/>
      <w:pPr>
        <w:ind w:left="5040" w:hanging="360"/>
      </w:pPr>
    </w:lvl>
    <w:lvl w:ilvl="7" w:tplc="9B266F4C">
      <w:start w:val="1"/>
      <w:numFmt w:val="lowerLetter"/>
      <w:lvlText w:val="%8."/>
      <w:lvlJc w:val="left"/>
      <w:pPr>
        <w:ind w:left="5760" w:hanging="360"/>
      </w:pPr>
    </w:lvl>
    <w:lvl w:ilvl="8" w:tplc="10E46F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42F3"/>
    <w:multiLevelType w:val="hybridMultilevel"/>
    <w:tmpl w:val="57049ED2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983E00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266C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BEE5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B811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2E85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9A3F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6AA5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8CE7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E2339A"/>
    <w:multiLevelType w:val="hybridMultilevel"/>
    <w:tmpl w:val="C01C77F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B9A41AA"/>
    <w:multiLevelType w:val="multilevel"/>
    <w:tmpl w:val="B2E6CB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70D0967"/>
    <w:multiLevelType w:val="hybridMultilevel"/>
    <w:tmpl w:val="C47420E0"/>
    <w:lvl w:ilvl="0" w:tplc="82AA4D20">
      <w:start w:val="1"/>
      <w:numFmt w:val="lowerLetter"/>
      <w:lvlText w:val="%1."/>
      <w:lvlJc w:val="left"/>
      <w:pPr>
        <w:ind w:left="720" w:hanging="360"/>
      </w:pPr>
    </w:lvl>
    <w:lvl w:ilvl="1" w:tplc="243C8F70">
      <w:start w:val="1"/>
      <w:numFmt w:val="lowerLetter"/>
      <w:lvlText w:val="%2."/>
      <w:lvlJc w:val="left"/>
      <w:pPr>
        <w:ind w:left="1440" w:hanging="360"/>
      </w:pPr>
    </w:lvl>
    <w:lvl w:ilvl="2" w:tplc="4B30FFBA">
      <w:start w:val="1"/>
      <w:numFmt w:val="lowerRoman"/>
      <w:lvlText w:val="%3."/>
      <w:lvlJc w:val="right"/>
      <w:pPr>
        <w:ind w:left="2160" w:hanging="180"/>
      </w:pPr>
    </w:lvl>
    <w:lvl w:ilvl="3" w:tplc="1234CEFA">
      <w:start w:val="1"/>
      <w:numFmt w:val="decimal"/>
      <w:lvlText w:val="%4."/>
      <w:lvlJc w:val="left"/>
      <w:pPr>
        <w:ind w:left="2880" w:hanging="360"/>
      </w:pPr>
    </w:lvl>
    <w:lvl w:ilvl="4" w:tplc="D3A27EEE">
      <w:start w:val="1"/>
      <w:numFmt w:val="lowerLetter"/>
      <w:lvlText w:val="%5."/>
      <w:lvlJc w:val="left"/>
      <w:pPr>
        <w:ind w:left="3600" w:hanging="360"/>
      </w:pPr>
    </w:lvl>
    <w:lvl w:ilvl="5" w:tplc="EE2E06AC">
      <w:start w:val="1"/>
      <w:numFmt w:val="lowerRoman"/>
      <w:lvlText w:val="%6."/>
      <w:lvlJc w:val="right"/>
      <w:pPr>
        <w:ind w:left="4320" w:hanging="180"/>
      </w:pPr>
    </w:lvl>
    <w:lvl w:ilvl="6" w:tplc="3522B69C">
      <w:start w:val="1"/>
      <w:numFmt w:val="decimal"/>
      <w:lvlText w:val="%7."/>
      <w:lvlJc w:val="left"/>
      <w:pPr>
        <w:ind w:left="5040" w:hanging="360"/>
      </w:pPr>
    </w:lvl>
    <w:lvl w:ilvl="7" w:tplc="3274F9A2">
      <w:start w:val="1"/>
      <w:numFmt w:val="lowerLetter"/>
      <w:lvlText w:val="%8."/>
      <w:lvlJc w:val="left"/>
      <w:pPr>
        <w:ind w:left="5760" w:hanging="360"/>
      </w:pPr>
    </w:lvl>
    <w:lvl w:ilvl="8" w:tplc="40FA32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51FF"/>
    <w:multiLevelType w:val="hybridMultilevel"/>
    <w:tmpl w:val="C01C77F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DD5696"/>
    <w:multiLevelType w:val="hybridMultilevel"/>
    <w:tmpl w:val="59429450"/>
    <w:lvl w:ilvl="0" w:tplc="304C4B9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2570"/>
    <w:multiLevelType w:val="hybridMultilevel"/>
    <w:tmpl w:val="F7983ED4"/>
    <w:lvl w:ilvl="0" w:tplc="AFE68B6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83E00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266C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BEE5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B811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2E85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9A3F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6AA5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8CE7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23EBC"/>
    <w:multiLevelType w:val="hybridMultilevel"/>
    <w:tmpl w:val="B6B60B88"/>
    <w:lvl w:ilvl="0" w:tplc="BEFEB52A">
      <w:start w:val="1"/>
      <w:numFmt w:val="decimal"/>
      <w:lvlText w:val="%1."/>
      <w:lvlJc w:val="left"/>
      <w:pPr>
        <w:ind w:left="720" w:hanging="360"/>
      </w:pPr>
    </w:lvl>
    <w:lvl w:ilvl="1" w:tplc="A4000E78">
      <w:start w:val="1"/>
      <w:numFmt w:val="lowerLetter"/>
      <w:lvlText w:val="%2."/>
      <w:lvlJc w:val="left"/>
      <w:pPr>
        <w:ind w:left="1440" w:hanging="360"/>
      </w:pPr>
    </w:lvl>
    <w:lvl w:ilvl="2" w:tplc="6B04DF22">
      <w:start w:val="1"/>
      <w:numFmt w:val="lowerRoman"/>
      <w:lvlText w:val="%3."/>
      <w:lvlJc w:val="right"/>
      <w:pPr>
        <w:ind w:left="2160" w:hanging="180"/>
      </w:pPr>
    </w:lvl>
    <w:lvl w:ilvl="3" w:tplc="980A6392">
      <w:start w:val="1"/>
      <w:numFmt w:val="decimal"/>
      <w:lvlText w:val="%4."/>
      <w:lvlJc w:val="left"/>
      <w:pPr>
        <w:ind w:left="2880" w:hanging="360"/>
      </w:pPr>
    </w:lvl>
    <w:lvl w:ilvl="4" w:tplc="5880BCB2">
      <w:start w:val="1"/>
      <w:numFmt w:val="lowerLetter"/>
      <w:lvlText w:val="%5."/>
      <w:lvlJc w:val="left"/>
      <w:pPr>
        <w:ind w:left="3600" w:hanging="360"/>
      </w:pPr>
    </w:lvl>
    <w:lvl w:ilvl="5" w:tplc="A5E02706">
      <w:start w:val="1"/>
      <w:numFmt w:val="lowerRoman"/>
      <w:lvlText w:val="%6."/>
      <w:lvlJc w:val="right"/>
      <w:pPr>
        <w:ind w:left="4320" w:hanging="180"/>
      </w:pPr>
    </w:lvl>
    <w:lvl w:ilvl="6" w:tplc="6BD42388">
      <w:start w:val="1"/>
      <w:numFmt w:val="decimal"/>
      <w:lvlText w:val="%7."/>
      <w:lvlJc w:val="left"/>
      <w:pPr>
        <w:ind w:left="5040" w:hanging="360"/>
      </w:pPr>
    </w:lvl>
    <w:lvl w:ilvl="7" w:tplc="6BAE50DC">
      <w:start w:val="1"/>
      <w:numFmt w:val="lowerLetter"/>
      <w:lvlText w:val="%8."/>
      <w:lvlJc w:val="left"/>
      <w:pPr>
        <w:ind w:left="5760" w:hanging="360"/>
      </w:pPr>
    </w:lvl>
    <w:lvl w:ilvl="8" w:tplc="9AC875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B0437"/>
    <w:multiLevelType w:val="hybridMultilevel"/>
    <w:tmpl w:val="CFD847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EB4841"/>
    <w:multiLevelType w:val="hybridMultilevel"/>
    <w:tmpl w:val="44D068D0"/>
    <w:lvl w:ilvl="0" w:tplc="6A781480">
      <w:start w:val="1"/>
      <w:numFmt w:val="decimal"/>
      <w:lvlText w:val="%1."/>
      <w:lvlJc w:val="left"/>
      <w:pPr>
        <w:ind w:left="720" w:hanging="360"/>
      </w:pPr>
    </w:lvl>
    <w:lvl w:ilvl="1" w:tplc="BFEC3C48">
      <w:start w:val="1"/>
      <w:numFmt w:val="lowerLetter"/>
      <w:lvlText w:val="%2."/>
      <w:lvlJc w:val="left"/>
      <w:pPr>
        <w:ind w:left="1440" w:hanging="360"/>
      </w:pPr>
    </w:lvl>
    <w:lvl w:ilvl="2" w:tplc="02500BD0">
      <w:start w:val="1"/>
      <w:numFmt w:val="lowerRoman"/>
      <w:lvlText w:val="%3."/>
      <w:lvlJc w:val="right"/>
      <w:pPr>
        <w:ind w:left="2160" w:hanging="180"/>
      </w:pPr>
    </w:lvl>
    <w:lvl w:ilvl="3" w:tplc="74BE2FAE">
      <w:start w:val="1"/>
      <w:numFmt w:val="decimal"/>
      <w:lvlText w:val="%4."/>
      <w:lvlJc w:val="left"/>
      <w:pPr>
        <w:ind w:left="2880" w:hanging="360"/>
      </w:pPr>
    </w:lvl>
    <w:lvl w:ilvl="4" w:tplc="AA62F442">
      <w:start w:val="1"/>
      <w:numFmt w:val="lowerLetter"/>
      <w:lvlText w:val="%5."/>
      <w:lvlJc w:val="left"/>
      <w:pPr>
        <w:ind w:left="3600" w:hanging="360"/>
      </w:pPr>
    </w:lvl>
    <w:lvl w:ilvl="5" w:tplc="1F788952">
      <w:start w:val="1"/>
      <w:numFmt w:val="lowerRoman"/>
      <w:lvlText w:val="%6."/>
      <w:lvlJc w:val="right"/>
      <w:pPr>
        <w:ind w:left="4320" w:hanging="180"/>
      </w:pPr>
    </w:lvl>
    <w:lvl w:ilvl="6" w:tplc="89480DE2">
      <w:start w:val="1"/>
      <w:numFmt w:val="decimal"/>
      <w:lvlText w:val="%7."/>
      <w:lvlJc w:val="left"/>
      <w:pPr>
        <w:ind w:left="5040" w:hanging="360"/>
      </w:pPr>
    </w:lvl>
    <w:lvl w:ilvl="7" w:tplc="060EB54C">
      <w:start w:val="1"/>
      <w:numFmt w:val="lowerLetter"/>
      <w:lvlText w:val="%8."/>
      <w:lvlJc w:val="left"/>
      <w:pPr>
        <w:ind w:left="5760" w:hanging="360"/>
      </w:pPr>
    </w:lvl>
    <w:lvl w:ilvl="8" w:tplc="B384796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D69FF"/>
    <w:multiLevelType w:val="hybridMultilevel"/>
    <w:tmpl w:val="E2FC755E"/>
    <w:lvl w:ilvl="0" w:tplc="23C82C1E">
      <w:start w:val="1"/>
      <w:numFmt w:val="decimal"/>
      <w:lvlText w:val="%1."/>
      <w:lvlJc w:val="left"/>
      <w:pPr>
        <w:ind w:left="720" w:hanging="360"/>
      </w:pPr>
    </w:lvl>
    <w:lvl w:ilvl="1" w:tplc="D02262AE">
      <w:start w:val="1"/>
      <w:numFmt w:val="lowerLetter"/>
      <w:lvlText w:val="%2."/>
      <w:lvlJc w:val="left"/>
      <w:pPr>
        <w:ind w:left="1440" w:hanging="360"/>
      </w:pPr>
    </w:lvl>
    <w:lvl w:ilvl="2" w:tplc="20746978">
      <w:start w:val="1"/>
      <w:numFmt w:val="lowerRoman"/>
      <w:lvlText w:val="%3."/>
      <w:lvlJc w:val="right"/>
      <w:pPr>
        <w:ind w:left="2160" w:hanging="180"/>
      </w:pPr>
    </w:lvl>
    <w:lvl w:ilvl="3" w:tplc="9922431A">
      <w:start w:val="1"/>
      <w:numFmt w:val="decimal"/>
      <w:lvlText w:val="%4."/>
      <w:lvlJc w:val="left"/>
      <w:pPr>
        <w:ind w:left="2880" w:hanging="360"/>
      </w:pPr>
    </w:lvl>
    <w:lvl w:ilvl="4" w:tplc="8D2A0940">
      <w:start w:val="1"/>
      <w:numFmt w:val="lowerLetter"/>
      <w:lvlText w:val="%5."/>
      <w:lvlJc w:val="left"/>
      <w:pPr>
        <w:ind w:left="3600" w:hanging="360"/>
      </w:pPr>
    </w:lvl>
    <w:lvl w:ilvl="5" w:tplc="55400536">
      <w:start w:val="1"/>
      <w:numFmt w:val="lowerRoman"/>
      <w:lvlText w:val="%6."/>
      <w:lvlJc w:val="right"/>
      <w:pPr>
        <w:ind w:left="4320" w:hanging="180"/>
      </w:pPr>
    </w:lvl>
    <w:lvl w:ilvl="6" w:tplc="2EE8D754">
      <w:start w:val="1"/>
      <w:numFmt w:val="decimal"/>
      <w:lvlText w:val="%7."/>
      <w:lvlJc w:val="left"/>
      <w:pPr>
        <w:ind w:left="5040" w:hanging="360"/>
      </w:pPr>
    </w:lvl>
    <w:lvl w:ilvl="7" w:tplc="58BA431C">
      <w:start w:val="1"/>
      <w:numFmt w:val="lowerLetter"/>
      <w:lvlText w:val="%8."/>
      <w:lvlJc w:val="left"/>
      <w:pPr>
        <w:ind w:left="5760" w:hanging="360"/>
      </w:pPr>
    </w:lvl>
    <w:lvl w:ilvl="8" w:tplc="FE98D3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9736D"/>
    <w:multiLevelType w:val="hybridMultilevel"/>
    <w:tmpl w:val="E70EB6A2"/>
    <w:lvl w:ilvl="0" w:tplc="9E78F2CE">
      <w:start w:val="1"/>
      <w:numFmt w:val="lowerLetter"/>
      <w:lvlText w:val="%1."/>
      <w:lvlJc w:val="left"/>
      <w:pPr>
        <w:ind w:left="1080" w:hanging="360"/>
      </w:pPr>
    </w:lvl>
    <w:lvl w:ilvl="1" w:tplc="0410001B">
      <w:start w:val="1"/>
      <w:numFmt w:val="lowerRoman"/>
      <w:lvlText w:val="%2."/>
      <w:lvlJc w:val="right"/>
      <w:pPr>
        <w:ind w:left="1800" w:hanging="360"/>
      </w:pPr>
    </w:lvl>
    <w:lvl w:ilvl="2" w:tplc="F7949CBA">
      <w:start w:val="1"/>
      <w:numFmt w:val="lowerRoman"/>
      <w:lvlText w:val="%3."/>
      <w:lvlJc w:val="right"/>
      <w:pPr>
        <w:ind w:left="2520" w:hanging="180"/>
      </w:pPr>
    </w:lvl>
    <w:lvl w:ilvl="3" w:tplc="FB1613D4">
      <w:start w:val="1"/>
      <w:numFmt w:val="decimal"/>
      <w:lvlText w:val="%4."/>
      <w:lvlJc w:val="left"/>
      <w:pPr>
        <w:ind w:left="3240" w:hanging="360"/>
      </w:pPr>
    </w:lvl>
    <w:lvl w:ilvl="4" w:tplc="F94A4EF6">
      <w:start w:val="1"/>
      <w:numFmt w:val="lowerLetter"/>
      <w:lvlText w:val="%5."/>
      <w:lvlJc w:val="left"/>
      <w:pPr>
        <w:ind w:left="3960" w:hanging="360"/>
      </w:pPr>
    </w:lvl>
    <w:lvl w:ilvl="5" w:tplc="C0DEBC26">
      <w:start w:val="1"/>
      <w:numFmt w:val="lowerRoman"/>
      <w:lvlText w:val="%6."/>
      <w:lvlJc w:val="right"/>
      <w:pPr>
        <w:ind w:left="4680" w:hanging="180"/>
      </w:pPr>
    </w:lvl>
    <w:lvl w:ilvl="6" w:tplc="A662A6F0">
      <w:start w:val="1"/>
      <w:numFmt w:val="decimal"/>
      <w:lvlText w:val="%7."/>
      <w:lvlJc w:val="left"/>
      <w:pPr>
        <w:ind w:left="5400" w:hanging="360"/>
      </w:pPr>
    </w:lvl>
    <w:lvl w:ilvl="7" w:tplc="DC0AE546">
      <w:start w:val="1"/>
      <w:numFmt w:val="lowerLetter"/>
      <w:lvlText w:val="%8."/>
      <w:lvlJc w:val="left"/>
      <w:pPr>
        <w:ind w:left="6120" w:hanging="360"/>
      </w:pPr>
    </w:lvl>
    <w:lvl w:ilvl="8" w:tplc="4D70299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D5CA8"/>
    <w:multiLevelType w:val="hybridMultilevel"/>
    <w:tmpl w:val="53E87362"/>
    <w:lvl w:ilvl="0" w:tplc="F1D08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612E0"/>
    <w:multiLevelType w:val="hybridMultilevel"/>
    <w:tmpl w:val="E2FC755E"/>
    <w:lvl w:ilvl="0" w:tplc="23C82C1E">
      <w:start w:val="1"/>
      <w:numFmt w:val="decimal"/>
      <w:lvlText w:val="%1."/>
      <w:lvlJc w:val="left"/>
      <w:pPr>
        <w:ind w:left="720" w:hanging="360"/>
      </w:pPr>
    </w:lvl>
    <w:lvl w:ilvl="1" w:tplc="D02262AE">
      <w:start w:val="1"/>
      <w:numFmt w:val="lowerLetter"/>
      <w:lvlText w:val="%2."/>
      <w:lvlJc w:val="left"/>
      <w:pPr>
        <w:ind w:left="1440" w:hanging="360"/>
      </w:pPr>
    </w:lvl>
    <w:lvl w:ilvl="2" w:tplc="20746978">
      <w:start w:val="1"/>
      <w:numFmt w:val="lowerRoman"/>
      <w:lvlText w:val="%3."/>
      <w:lvlJc w:val="right"/>
      <w:pPr>
        <w:ind w:left="2160" w:hanging="180"/>
      </w:pPr>
    </w:lvl>
    <w:lvl w:ilvl="3" w:tplc="9922431A">
      <w:start w:val="1"/>
      <w:numFmt w:val="decimal"/>
      <w:lvlText w:val="%4."/>
      <w:lvlJc w:val="left"/>
      <w:pPr>
        <w:ind w:left="2880" w:hanging="360"/>
      </w:pPr>
    </w:lvl>
    <w:lvl w:ilvl="4" w:tplc="8D2A0940">
      <w:start w:val="1"/>
      <w:numFmt w:val="lowerLetter"/>
      <w:lvlText w:val="%5."/>
      <w:lvlJc w:val="left"/>
      <w:pPr>
        <w:ind w:left="3600" w:hanging="360"/>
      </w:pPr>
    </w:lvl>
    <w:lvl w:ilvl="5" w:tplc="55400536">
      <w:start w:val="1"/>
      <w:numFmt w:val="lowerRoman"/>
      <w:lvlText w:val="%6."/>
      <w:lvlJc w:val="right"/>
      <w:pPr>
        <w:ind w:left="4320" w:hanging="180"/>
      </w:pPr>
    </w:lvl>
    <w:lvl w:ilvl="6" w:tplc="2EE8D754">
      <w:start w:val="1"/>
      <w:numFmt w:val="decimal"/>
      <w:lvlText w:val="%7."/>
      <w:lvlJc w:val="left"/>
      <w:pPr>
        <w:ind w:left="5040" w:hanging="360"/>
      </w:pPr>
    </w:lvl>
    <w:lvl w:ilvl="7" w:tplc="58BA431C">
      <w:start w:val="1"/>
      <w:numFmt w:val="lowerLetter"/>
      <w:lvlText w:val="%8."/>
      <w:lvlJc w:val="left"/>
      <w:pPr>
        <w:ind w:left="5760" w:hanging="360"/>
      </w:pPr>
    </w:lvl>
    <w:lvl w:ilvl="8" w:tplc="FE98D3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F4E5D"/>
    <w:multiLevelType w:val="hybridMultilevel"/>
    <w:tmpl w:val="3CF4CE96"/>
    <w:lvl w:ilvl="0" w:tplc="4F46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1EFE"/>
    <w:multiLevelType w:val="hybridMultilevel"/>
    <w:tmpl w:val="507C1916"/>
    <w:lvl w:ilvl="0" w:tplc="685AB0C2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7EA62C94">
      <w:start w:val="1"/>
      <w:numFmt w:val="lowerRoman"/>
      <w:lvlText w:val="%3."/>
      <w:lvlJc w:val="right"/>
      <w:pPr>
        <w:ind w:left="2160" w:hanging="180"/>
      </w:pPr>
    </w:lvl>
    <w:lvl w:ilvl="3" w:tplc="6FFC79A0">
      <w:start w:val="1"/>
      <w:numFmt w:val="decimal"/>
      <w:lvlText w:val="%4."/>
      <w:lvlJc w:val="left"/>
      <w:pPr>
        <w:ind w:left="2880" w:hanging="360"/>
      </w:pPr>
    </w:lvl>
    <w:lvl w:ilvl="4" w:tplc="71C4CF42">
      <w:start w:val="1"/>
      <w:numFmt w:val="lowerLetter"/>
      <w:lvlText w:val="%5."/>
      <w:lvlJc w:val="left"/>
      <w:pPr>
        <w:ind w:left="3600" w:hanging="360"/>
      </w:pPr>
    </w:lvl>
    <w:lvl w:ilvl="5" w:tplc="922872F0">
      <w:start w:val="1"/>
      <w:numFmt w:val="lowerRoman"/>
      <w:lvlText w:val="%6."/>
      <w:lvlJc w:val="right"/>
      <w:pPr>
        <w:ind w:left="4320" w:hanging="180"/>
      </w:pPr>
    </w:lvl>
    <w:lvl w:ilvl="6" w:tplc="D578000C">
      <w:start w:val="1"/>
      <w:numFmt w:val="decimal"/>
      <w:lvlText w:val="%7."/>
      <w:lvlJc w:val="left"/>
      <w:pPr>
        <w:ind w:left="5040" w:hanging="360"/>
      </w:pPr>
    </w:lvl>
    <w:lvl w:ilvl="7" w:tplc="1BDE85F4">
      <w:start w:val="1"/>
      <w:numFmt w:val="lowerLetter"/>
      <w:lvlText w:val="%8."/>
      <w:lvlJc w:val="left"/>
      <w:pPr>
        <w:ind w:left="5760" w:hanging="360"/>
      </w:pPr>
    </w:lvl>
    <w:lvl w:ilvl="8" w:tplc="86BA08B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E185B"/>
    <w:multiLevelType w:val="hybridMultilevel"/>
    <w:tmpl w:val="745664F6"/>
    <w:lvl w:ilvl="0" w:tplc="A4306C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B7CA7E2">
      <w:start w:val="1"/>
      <w:numFmt w:val="lowerLetter"/>
      <w:lvlText w:val="%2."/>
      <w:lvlJc w:val="left"/>
      <w:pPr>
        <w:ind w:left="1440" w:hanging="360"/>
      </w:pPr>
    </w:lvl>
    <w:lvl w:ilvl="2" w:tplc="0884FCB4">
      <w:start w:val="1"/>
      <w:numFmt w:val="lowerRoman"/>
      <w:lvlText w:val="%3."/>
      <w:lvlJc w:val="right"/>
      <w:pPr>
        <w:ind w:left="2160" w:hanging="180"/>
      </w:pPr>
    </w:lvl>
    <w:lvl w:ilvl="3" w:tplc="24145A9A">
      <w:start w:val="1"/>
      <w:numFmt w:val="decimal"/>
      <w:lvlText w:val="%4."/>
      <w:lvlJc w:val="left"/>
      <w:pPr>
        <w:ind w:left="2880" w:hanging="360"/>
      </w:pPr>
    </w:lvl>
    <w:lvl w:ilvl="4" w:tplc="4E9AC356">
      <w:start w:val="1"/>
      <w:numFmt w:val="lowerLetter"/>
      <w:lvlText w:val="%5."/>
      <w:lvlJc w:val="left"/>
      <w:pPr>
        <w:ind w:left="3600" w:hanging="360"/>
      </w:pPr>
    </w:lvl>
    <w:lvl w:ilvl="5" w:tplc="44D86692">
      <w:start w:val="1"/>
      <w:numFmt w:val="lowerRoman"/>
      <w:lvlText w:val="%6."/>
      <w:lvlJc w:val="right"/>
      <w:pPr>
        <w:ind w:left="4320" w:hanging="180"/>
      </w:pPr>
    </w:lvl>
    <w:lvl w:ilvl="6" w:tplc="8102D0EA">
      <w:start w:val="1"/>
      <w:numFmt w:val="decimal"/>
      <w:lvlText w:val="%7."/>
      <w:lvlJc w:val="left"/>
      <w:pPr>
        <w:ind w:left="5040" w:hanging="360"/>
      </w:pPr>
    </w:lvl>
    <w:lvl w:ilvl="7" w:tplc="477E2070">
      <w:start w:val="1"/>
      <w:numFmt w:val="lowerLetter"/>
      <w:lvlText w:val="%8."/>
      <w:lvlJc w:val="left"/>
      <w:pPr>
        <w:ind w:left="5760" w:hanging="360"/>
      </w:pPr>
    </w:lvl>
    <w:lvl w:ilvl="8" w:tplc="E49E26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D7A6A"/>
    <w:multiLevelType w:val="hybridMultilevel"/>
    <w:tmpl w:val="CDA60588"/>
    <w:lvl w:ilvl="0" w:tplc="AFCA4E8C">
      <w:start w:val="1"/>
      <w:numFmt w:val="decimal"/>
      <w:lvlText w:val="%1."/>
      <w:lvlJc w:val="left"/>
      <w:pPr>
        <w:ind w:left="720" w:hanging="360"/>
      </w:pPr>
    </w:lvl>
    <w:lvl w:ilvl="1" w:tplc="E2486F8C">
      <w:start w:val="1"/>
      <w:numFmt w:val="lowerLetter"/>
      <w:lvlText w:val="%2."/>
      <w:lvlJc w:val="left"/>
      <w:pPr>
        <w:ind w:left="1440" w:hanging="360"/>
      </w:pPr>
    </w:lvl>
    <w:lvl w:ilvl="2" w:tplc="C9C4DBA8">
      <w:start w:val="1"/>
      <w:numFmt w:val="lowerRoman"/>
      <w:lvlText w:val="%3."/>
      <w:lvlJc w:val="right"/>
      <w:pPr>
        <w:ind w:left="2160" w:hanging="180"/>
      </w:pPr>
    </w:lvl>
    <w:lvl w:ilvl="3" w:tplc="5B94B90E">
      <w:start w:val="1"/>
      <w:numFmt w:val="decimal"/>
      <w:lvlText w:val="%4."/>
      <w:lvlJc w:val="left"/>
      <w:pPr>
        <w:ind w:left="2880" w:hanging="360"/>
      </w:pPr>
    </w:lvl>
    <w:lvl w:ilvl="4" w:tplc="D2D864EE">
      <w:start w:val="1"/>
      <w:numFmt w:val="lowerLetter"/>
      <w:lvlText w:val="%5."/>
      <w:lvlJc w:val="left"/>
      <w:pPr>
        <w:ind w:left="3600" w:hanging="360"/>
      </w:pPr>
    </w:lvl>
    <w:lvl w:ilvl="5" w:tplc="8C5C25F6">
      <w:start w:val="1"/>
      <w:numFmt w:val="lowerRoman"/>
      <w:lvlText w:val="%6."/>
      <w:lvlJc w:val="right"/>
      <w:pPr>
        <w:ind w:left="4320" w:hanging="180"/>
      </w:pPr>
    </w:lvl>
    <w:lvl w:ilvl="6" w:tplc="C3FA0290">
      <w:start w:val="1"/>
      <w:numFmt w:val="decimal"/>
      <w:lvlText w:val="%7."/>
      <w:lvlJc w:val="left"/>
      <w:pPr>
        <w:ind w:left="5040" w:hanging="360"/>
      </w:pPr>
    </w:lvl>
    <w:lvl w:ilvl="7" w:tplc="AC8A9F9A">
      <w:start w:val="1"/>
      <w:numFmt w:val="lowerLetter"/>
      <w:lvlText w:val="%8."/>
      <w:lvlJc w:val="left"/>
      <w:pPr>
        <w:ind w:left="5760" w:hanging="360"/>
      </w:pPr>
    </w:lvl>
    <w:lvl w:ilvl="8" w:tplc="87D2E7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1FF4"/>
    <w:multiLevelType w:val="hybridMultilevel"/>
    <w:tmpl w:val="E2FC755E"/>
    <w:lvl w:ilvl="0" w:tplc="23C82C1E">
      <w:start w:val="1"/>
      <w:numFmt w:val="decimal"/>
      <w:lvlText w:val="%1."/>
      <w:lvlJc w:val="left"/>
      <w:pPr>
        <w:ind w:left="720" w:hanging="360"/>
      </w:pPr>
    </w:lvl>
    <w:lvl w:ilvl="1" w:tplc="D02262AE">
      <w:start w:val="1"/>
      <w:numFmt w:val="lowerLetter"/>
      <w:lvlText w:val="%2."/>
      <w:lvlJc w:val="left"/>
      <w:pPr>
        <w:ind w:left="1440" w:hanging="360"/>
      </w:pPr>
    </w:lvl>
    <w:lvl w:ilvl="2" w:tplc="20746978">
      <w:start w:val="1"/>
      <w:numFmt w:val="lowerRoman"/>
      <w:lvlText w:val="%3."/>
      <w:lvlJc w:val="right"/>
      <w:pPr>
        <w:ind w:left="2160" w:hanging="180"/>
      </w:pPr>
    </w:lvl>
    <w:lvl w:ilvl="3" w:tplc="9922431A">
      <w:start w:val="1"/>
      <w:numFmt w:val="decimal"/>
      <w:lvlText w:val="%4."/>
      <w:lvlJc w:val="left"/>
      <w:pPr>
        <w:ind w:left="2880" w:hanging="360"/>
      </w:pPr>
    </w:lvl>
    <w:lvl w:ilvl="4" w:tplc="8D2A0940">
      <w:start w:val="1"/>
      <w:numFmt w:val="lowerLetter"/>
      <w:lvlText w:val="%5."/>
      <w:lvlJc w:val="left"/>
      <w:pPr>
        <w:ind w:left="3600" w:hanging="360"/>
      </w:pPr>
    </w:lvl>
    <w:lvl w:ilvl="5" w:tplc="55400536">
      <w:start w:val="1"/>
      <w:numFmt w:val="lowerRoman"/>
      <w:lvlText w:val="%6."/>
      <w:lvlJc w:val="right"/>
      <w:pPr>
        <w:ind w:left="4320" w:hanging="180"/>
      </w:pPr>
    </w:lvl>
    <w:lvl w:ilvl="6" w:tplc="2EE8D754">
      <w:start w:val="1"/>
      <w:numFmt w:val="decimal"/>
      <w:lvlText w:val="%7."/>
      <w:lvlJc w:val="left"/>
      <w:pPr>
        <w:ind w:left="5040" w:hanging="360"/>
      </w:pPr>
    </w:lvl>
    <w:lvl w:ilvl="7" w:tplc="58BA431C">
      <w:start w:val="1"/>
      <w:numFmt w:val="lowerLetter"/>
      <w:lvlText w:val="%8."/>
      <w:lvlJc w:val="left"/>
      <w:pPr>
        <w:ind w:left="5760" w:hanging="360"/>
      </w:pPr>
    </w:lvl>
    <w:lvl w:ilvl="8" w:tplc="FE98D39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0E5E"/>
    <w:multiLevelType w:val="hybridMultilevel"/>
    <w:tmpl w:val="905EEDC0"/>
    <w:lvl w:ilvl="0" w:tplc="7E02855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EB7CA7E2">
      <w:start w:val="1"/>
      <w:numFmt w:val="lowerLetter"/>
      <w:lvlText w:val="%2."/>
      <w:lvlJc w:val="left"/>
      <w:pPr>
        <w:ind w:left="1440" w:hanging="360"/>
      </w:pPr>
    </w:lvl>
    <w:lvl w:ilvl="2" w:tplc="0884FCB4">
      <w:start w:val="1"/>
      <w:numFmt w:val="lowerRoman"/>
      <w:lvlText w:val="%3."/>
      <w:lvlJc w:val="right"/>
      <w:pPr>
        <w:ind w:left="2160" w:hanging="180"/>
      </w:pPr>
    </w:lvl>
    <w:lvl w:ilvl="3" w:tplc="24145A9A">
      <w:start w:val="1"/>
      <w:numFmt w:val="decimal"/>
      <w:lvlText w:val="%4."/>
      <w:lvlJc w:val="left"/>
      <w:pPr>
        <w:ind w:left="2880" w:hanging="360"/>
      </w:pPr>
    </w:lvl>
    <w:lvl w:ilvl="4" w:tplc="4E9AC356">
      <w:start w:val="1"/>
      <w:numFmt w:val="lowerLetter"/>
      <w:lvlText w:val="%5."/>
      <w:lvlJc w:val="left"/>
      <w:pPr>
        <w:ind w:left="3600" w:hanging="360"/>
      </w:pPr>
    </w:lvl>
    <w:lvl w:ilvl="5" w:tplc="44D86692">
      <w:start w:val="1"/>
      <w:numFmt w:val="lowerRoman"/>
      <w:lvlText w:val="%6."/>
      <w:lvlJc w:val="right"/>
      <w:pPr>
        <w:ind w:left="4320" w:hanging="180"/>
      </w:pPr>
    </w:lvl>
    <w:lvl w:ilvl="6" w:tplc="8102D0EA">
      <w:start w:val="1"/>
      <w:numFmt w:val="decimal"/>
      <w:lvlText w:val="%7."/>
      <w:lvlJc w:val="left"/>
      <w:pPr>
        <w:ind w:left="5040" w:hanging="360"/>
      </w:pPr>
    </w:lvl>
    <w:lvl w:ilvl="7" w:tplc="477E2070">
      <w:start w:val="1"/>
      <w:numFmt w:val="lowerLetter"/>
      <w:lvlText w:val="%8."/>
      <w:lvlJc w:val="left"/>
      <w:pPr>
        <w:ind w:left="5760" w:hanging="360"/>
      </w:pPr>
    </w:lvl>
    <w:lvl w:ilvl="8" w:tplc="E49E26A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6D5E"/>
    <w:multiLevelType w:val="hybridMultilevel"/>
    <w:tmpl w:val="E2FC755E"/>
    <w:lvl w:ilvl="0" w:tplc="23C82C1E">
      <w:start w:val="1"/>
      <w:numFmt w:val="decimal"/>
      <w:lvlText w:val="%1."/>
      <w:lvlJc w:val="left"/>
      <w:pPr>
        <w:ind w:left="720" w:hanging="360"/>
      </w:pPr>
    </w:lvl>
    <w:lvl w:ilvl="1" w:tplc="D02262AE">
      <w:start w:val="1"/>
      <w:numFmt w:val="lowerLetter"/>
      <w:lvlText w:val="%2."/>
      <w:lvlJc w:val="left"/>
      <w:pPr>
        <w:ind w:left="1440" w:hanging="360"/>
      </w:pPr>
    </w:lvl>
    <w:lvl w:ilvl="2" w:tplc="20746978">
      <w:start w:val="1"/>
      <w:numFmt w:val="lowerRoman"/>
      <w:lvlText w:val="%3."/>
      <w:lvlJc w:val="right"/>
      <w:pPr>
        <w:ind w:left="2160" w:hanging="180"/>
      </w:pPr>
    </w:lvl>
    <w:lvl w:ilvl="3" w:tplc="9922431A">
      <w:start w:val="1"/>
      <w:numFmt w:val="decimal"/>
      <w:lvlText w:val="%4."/>
      <w:lvlJc w:val="left"/>
      <w:pPr>
        <w:ind w:left="2880" w:hanging="360"/>
      </w:pPr>
    </w:lvl>
    <w:lvl w:ilvl="4" w:tplc="8D2A0940">
      <w:start w:val="1"/>
      <w:numFmt w:val="lowerLetter"/>
      <w:lvlText w:val="%5."/>
      <w:lvlJc w:val="left"/>
      <w:pPr>
        <w:ind w:left="3600" w:hanging="360"/>
      </w:pPr>
    </w:lvl>
    <w:lvl w:ilvl="5" w:tplc="55400536">
      <w:start w:val="1"/>
      <w:numFmt w:val="lowerRoman"/>
      <w:lvlText w:val="%6."/>
      <w:lvlJc w:val="right"/>
      <w:pPr>
        <w:ind w:left="4320" w:hanging="180"/>
      </w:pPr>
    </w:lvl>
    <w:lvl w:ilvl="6" w:tplc="2EE8D754">
      <w:start w:val="1"/>
      <w:numFmt w:val="decimal"/>
      <w:lvlText w:val="%7."/>
      <w:lvlJc w:val="left"/>
      <w:pPr>
        <w:ind w:left="5040" w:hanging="360"/>
      </w:pPr>
    </w:lvl>
    <w:lvl w:ilvl="7" w:tplc="58BA431C">
      <w:start w:val="1"/>
      <w:numFmt w:val="lowerLetter"/>
      <w:lvlText w:val="%8."/>
      <w:lvlJc w:val="left"/>
      <w:pPr>
        <w:ind w:left="5760" w:hanging="360"/>
      </w:pPr>
    </w:lvl>
    <w:lvl w:ilvl="8" w:tplc="FE98D3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F1BF9"/>
    <w:multiLevelType w:val="hybridMultilevel"/>
    <w:tmpl w:val="C2CC92E8"/>
    <w:lvl w:ilvl="0" w:tplc="40D826D0">
      <w:start w:val="1"/>
      <w:numFmt w:val="lowerLetter"/>
      <w:lvlText w:val="%1."/>
      <w:lvlJc w:val="left"/>
      <w:pPr>
        <w:ind w:left="720" w:hanging="360"/>
      </w:pPr>
    </w:lvl>
    <w:lvl w:ilvl="1" w:tplc="7F10F0B2">
      <w:start w:val="1"/>
      <w:numFmt w:val="lowerLetter"/>
      <w:lvlText w:val="%2."/>
      <w:lvlJc w:val="left"/>
      <w:pPr>
        <w:ind w:left="1440" w:hanging="360"/>
      </w:pPr>
    </w:lvl>
    <w:lvl w:ilvl="2" w:tplc="9560F416">
      <w:start w:val="1"/>
      <w:numFmt w:val="lowerRoman"/>
      <w:lvlText w:val="%3."/>
      <w:lvlJc w:val="right"/>
      <w:pPr>
        <w:ind w:left="2160" w:hanging="180"/>
      </w:pPr>
    </w:lvl>
    <w:lvl w:ilvl="3" w:tplc="8EE6945C">
      <w:start w:val="1"/>
      <w:numFmt w:val="decimal"/>
      <w:lvlText w:val="%4."/>
      <w:lvlJc w:val="left"/>
      <w:pPr>
        <w:ind w:left="2880" w:hanging="360"/>
      </w:pPr>
    </w:lvl>
    <w:lvl w:ilvl="4" w:tplc="0C080DE6">
      <w:start w:val="1"/>
      <w:numFmt w:val="lowerLetter"/>
      <w:lvlText w:val="%5."/>
      <w:lvlJc w:val="left"/>
      <w:pPr>
        <w:ind w:left="3600" w:hanging="360"/>
      </w:pPr>
    </w:lvl>
    <w:lvl w:ilvl="5" w:tplc="710EB000">
      <w:start w:val="1"/>
      <w:numFmt w:val="lowerRoman"/>
      <w:lvlText w:val="%6."/>
      <w:lvlJc w:val="right"/>
      <w:pPr>
        <w:ind w:left="4320" w:hanging="180"/>
      </w:pPr>
    </w:lvl>
    <w:lvl w:ilvl="6" w:tplc="8A08CF0E">
      <w:start w:val="1"/>
      <w:numFmt w:val="decimal"/>
      <w:lvlText w:val="%7."/>
      <w:lvlJc w:val="left"/>
      <w:pPr>
        <w:ind w:left="5040" w:hanging="360"/>
      </w:pPr>
    </w:lvl>
    <w:lvl w:ilvl="7" w:tplc="F5543572">
      <w:start w:val="1"/>
      <w:numFmt w:val="lowerLetter"/>
      <w:lvlText w:val="%8."/>
      <w:lvlJc w:val="left"/>
      <w:pPr>
        <w:ind w:left="5760" w:hanging="360"/>
      </w:pPr>
    </w:lvl>
    <w:lvl w:ilvl="8" w:tplc="D41A6E2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27C28"/>
    <w:multiLevelType w:val="hybridMultilevel"/>
    <w:tmpl w:val="AFE683CA"/>
    <w:lvl w:ilvl="0" w:tplc="685AB0C2">
      <w:start w:val="1"/>
      <w:numFmt w:val="decimal"/>
      <w:lvlText w:val="%1."/>
      <w:lvlJc w:val="left"/>
      <w:pPr>
        <w:ind w:left="720" w:hanging="360"/>
      </w:pPr>
    </w:lvl>
    <w:lvl w:ilvl="1" w:tplc="8DAEF548">
      <w:start w:val="1"/>
      <w:numFmt w:val="lowerLetter"/>
      <w:lvlText w:val="%2."/>
      <w:lvlJc w:val="left"/>
      <w:pPr>
        <w:ind w:left="1440" w:hanging="360"/>
      </w:pPr>
    </w:lvl>
    <w:lvl w:ilvl="2" w:tplc="7EA62C94">
      <w:start w:val="1"/>
      <w:numFmt w:val="lowerRoman"/>
      <w:lvlText w:val="%3."/>
      <w:lvlJc w:val="right"/>
      <w:pPr>
        <w:ind w:left="2160" w:hanging="180"/>
      </w:pPr>
    </w:lvl>
    <w:lvl w:ilvl="3" w:tplc="6FFC79A0">
      <w:start w:val="1"/>
      <w:numFmt w:val="decimal"/>
      <w:lvlText w:val="%4."/>
      <w:lvlJc w:val="left"/>
      <w:pPr>
        <w:ind w:left="2880" w:hanging="360"/>
      </w:pPr>
    </w:lvl>
    <w:lvl w:ilvl="4" w:tplc="71C4CF42">
      <w:start w:val="1"/>
      <w:numFmt w:val="lowerLetter"/>
      <w:lvlText w:val="%5."/>
      <w:lvlJc w:val="left"/>
      <w:pPr>
        <w:ind w:left="3600" w:hanging="360"/>
      </w:pPr>
    </w:lvl>
    <w:lvl w:ilvl="5" w:tplc="922872F0">
      <w:start w:val="1"/>
      <w:numFmt w:val="lowerRoman"/>
      <w:lvlText w:val="%6."/>
      <w:lvlJc w:val="right"/>
      <w:pPr>
        <w:ind w:left="4320" w:hanging="180"/>
      </w:pPr>
    </w:lvl>
    <w:lvl w:ilvl="6" w:tplc="D578000C">
      <w:start w:val="1"/>
      <w:numFmt w:val="decimal"/>
      <w:lvlText w:val="%7."/>
      <w:lvlJc w:val="left"/>
      <w:pPr>
        <w:ind w:left="5040" w:hanging="360"/>
      </w:pPr>
    </w:lvl>
    <w:lvl w:ilvl="7" w:tplc="1BDE85F4">
      <w:start w:val="1"/>
      <w:numFmt w:val="lowerLetter"/>
      <w:lvlText w:val="%8."/>
      <w:lvlJc w:val="left"/>
      <w:pPr>
        <w:ind w:left="5760" w:hanging="360"/>
      </w:pPr>
    </w:lvl>
    <w:lvl w:ilvl="8" w:tplc="86BA08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3"/>
  </w:num>
  <w:num w:numId="4">
    <w:abstractNumId w:val="29"/>
  </w:num>
  <w:num w:numId="5">
    <w:abstractNumId w:val="15"/>
  </w:num>
  <w:num w:numId="6">
    <w:abstractNumId w:val="13"/>
  </w:num>
  <w:num w:numId="7">
    <w:abstractNumId w:val="17"/>
  </w:num>
  <w:num w:numId="8">
    <w:abstractNumId w:val="14"/>
  </w:num>
  <w:num w:numId="9">
    <w:abstractNumId w:val="21"/>
  </w:num>
  <w:num w:numId="10">
    <w:abstractNumId w:val="1"/>
  </w:num>
  <w:num w:numId="11">
    <w:abstractNumId w:val="34"/>
  </w:num>
  <w:num w:numId="12">
    <w:abstractNumId w:val="6"/>
  </w:num>
  <w:num w:numId="13">
    <w:abstractNumId w:val="39"/>
  </w:num>
  <w:num w:numId="14">
    <w:abstractNumId w:val="8"/>
  </w:num>
  <w:num w:numId="15">
    <w:abstractNumId w:val="40"/>
  </w:num>
  <w:num w:numId="16">
    <w:abstractNumId w:val="27"/>
  </w:num>
  <w:num w:numId="17">
    <w:abstractNumId w:val="4"/>
  </w:num>
  <w:num w:numId="18">
    <w:abstractNumId w:val="12"/>
  </w:num>
  <w:num w:numId="19">
    <w:abstractNumId w:val="20"/>
  </w:num>
  <w:num w:numId="20">
    <w:abstractNumId w:val="2"/>
  </w:num>
  <w:num w:numId="21">
    <w:abstractNumId w:val="9"/>
  </w:num>
  <w:num w:numId="22">
    <w:abstractNumId w:val="18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6"/>
  </w:num>
  <w:num w:numId="28">
    <w:abstractNumId w:val="10"/>
  </w:num>
  <w:num w:numId="29">
    <w:abstractNumId w:val="19"/>
  </w:num>
  <w:num w:numId="30">
    <w:abstractNumId w:val="22"/>
  </w:num>
  <w:num w:numId="31">
    <w:abstractNumId w:val="33"/>
  </w:num>
  <w:num w:numId="32">
    <w:abstractNumId w:val="26"/>
  </w:num>
  <w:num w:numId="33">
    <w:abstractNumId w:val="28"/>
  </w:num>
  <w:num w:numId="34">
    <w:abstractNumId w:val="30"/>
  </w:num>
  <w:num w:numId="35">
    <w:abstractNumId w:val="0"/>
  </w:num>
  <w:num w:numId="36">
    <w:abstractNumId w:val="5"/>
  </w:num>
  <w:num w:numId="37">
    <w:abstractNumId w:val="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35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1A"/>
    <w:rsid w:val="00002271"/>
    <w:rsid w:val="00005652"/>
    <w:rsid w:val="00006144"/>
    <w:rsid w:val="00012C47"/>
    <w:rsid w:val="00016607"/>
    <w:rsid w:val="00022BD4"/>
    <w:rsid w:val="00025294"/>
    <w:rsid w:val="0004182C"/>
    <w:rsid w:val="000511C0"/>
    <w:rsid w:val="00067063"/>
    <w:rsid w:val="000805A9"/>
    <w:rsid w:val="000A594B"/>
    <w:rsid w:val="000A6890"/>
    <w:rsid w:val="000A6CDD"/>
    <w:rsid w:val="000C1AF0"/>
    <w:rsid w:val="000C21AA"/>
    <w:rsid w:val="000C3F49"/>
    <w:rsid w:val="000C4BD5"/>
    <w:rsid w:val="000D5130"/>
    <w:rsid w:val="000E3D2F"/>
    <w:rsid w:val="000F4FBC"/>
    <w:rsid w:val="00102017"/>
    <w:rsid w:val="0010223D"/>
    <w:rsid w:val="00110774"/>
    <w:rsid w:val="001213C7"/>
    <w:rsid w:val="00122B67"/>
    <w:rsid w:val="00123A14"/>
    <w:rsid w:val="00133702"/>
    <w:rsid w:val="00146CCE"/>
    <w:rsid w:val="00154B73"/>
    <w:rsid w:val="00165518"/>
    <w:rsid w:val="001708C3"/>
    <w:rsid w:val="001750A7"/>
    <w:rsid w:val="00180FFC"/>
    <w:rsid w:val="001838EA"/>
    <w:rsid w:val="001869E3"/>
    <w:rsid w:val="0019077F"/>
    <w:rsid w:val="00192776"/>
    <w:rsid w:val="00194B48"/>
    <w:rsid w:val="00196CF1"/>
    <w:rsid w:val="00197371"/>
    <w:rsid w:val="001A284D"/>
    <w:rsid w:val="001A406B"/>
    <w:rsid w:val="001B0C3A"/>
    <w:rsid w:val="001C2FFE"/>
    <w:rsid w:val="001C6590"/>
    <w:rsid w:val="001D2977"/>
    <w:rsid w:val="001E2783"/>
    <w:rsid w:val="00201078"/>
    <w:rsid w:val="002016F9"/>
    <w:rsid w:val="00204567"/>
    <w:rsid w:val="00207203"/>
    <w:rsid w:val="0021261A"/>
    <w:rsid w:val="00214213"/>
    <w:rsid w:val="0021438F"/>
    <w:rsid w:val="00214E0F"/>
    <w:rsid w:val="00217639"/>
    <w:rsid w:val="00233039"/>
    <w:rsid w:val="00234CDE"/>
    <w:rsid w:val="00236CF3"/>
    <w:rsid w:val="00241D80"/>
    <w:rsid w:val="00274E09"/>
    <w:rsid w:val="00276C2D"/>
    <w:rsid w:val="00296BEB"/>
    <w:rsid w:val="002A32FA"/>
    <w:rsid w:val="002A558C"/>
    <w:rsid w:val="002A6D1D"/>
    <w:rsid w:val="002A7CE4"/>
    <w:rsid w:val="002B2120"/>
    <w:rsid w:val="002B75A2"/>
    <w:rsid w:val="002C3931"/>
    <w:rsid w:val="002C5D3F"/>
    <w:rsid w:val="002D1972"/>
    <w:rsid w:val="002D38DD"/>
    <w:rsid w:val="002D65AF"/>
    <w:rsid w:val="002E09AF"/>
    <w:rsid w:val="002E1C17"/>
    <w:rsid w:val="002F0C8C"/>
    <w:rsid w:val="002F3456"/>
    <w:rsid w:val="00301CC4"/>
    <w:rsid w:val="003065E7"/>
    <w:rsid w:val="00307E7C"/>
    <w:rsid w:val="00312D3D"/>
    <w:rsid w:val="00317AD6"/>
    <w:rsid w:val="003230EA"/>
    <w:rsid w:val="00327FF3"/>
    <w:rsid w:val="00333C8E"/>
    <w:rsid w:val="00333CBD"/>
    <w:rsid w:val="003420DA"/>
    <w:rsid w:val="00345E03"/>
    <w:rsid w:val="0034657F"/>
    <w:rsid w:val="003469D1"/>
    <w:rsid w:val="00347EBE"/>
    <w:rsid w:val="003641BA"/>
    <w:rsid w:val="00376CF7"/>
    <w:rsid w:val="00385354"/>
    <w:rsid w:val="00387000"/>
    <w:rsid w:val="003918D0"/>
    <w:rsid w:val="003B1A08"/>
    <w:rsid w:val="003D1F28"/>
    <w:rsid w:val="003D38B6"/>
    <w:rsid w:val="003D6B03"/>
    <w:rsid w:val="003E2E59"/>
    <w:rsid w:val="003E5848"/>
    <w:rsid w:val="003F3572"/>
    <w:rsid w:val="004035FD"/>
    <w:rsid w:val="00407C8F"/>
    <w:rsid w:val="00411F77"/>
    <w:rsid w:val="004170EF"/>
    <w:rsid w:val="004221E8"/>
    <w:rsid w:val="004249C6"/>
    <w:rsid w:val="004268F7"/>
    <w:rsid w:val="004361CF"/>
    <w:rsid w:val="0044086E"/>
    <w:rsid w:val="004420CF"/>
    <w:rsid w:val="00443218"/>
    <w:rsid w:val="0044472F"/>
    <w:rsid w:val="004523A0"/>
    <w:rsid w:val="00457DD9"/>
    <w:rsid w:val="00462AC2"/>
    <w:rsid w:val="004745E3"/>
    <w:rsid w:val="0047544E"/>
    <w:rsid w:val="0048506E"/>
    <w:rsid w:val="00486E2E"/>
    <w:rsid w:val="00494169"/>
    <w:rsid w:val="004A4876"/>
    <w:rsid w:val="004B1ABA"/>
    <w:rsid w:val="004B5653"/>
    <w:rsid w:val="004B7869"/>
    <w:rsid w:val="004C1FAA"/>
    <w:rsid w:val="004C2DC3"/>
    <w:rsid w:val="004C2DF0"/>
    <w:rsid w:val="004C489D"/>
    <w:rsid w:val="004F0B1A"/>
    <w:rsid w:val="00504C12"/>
    <w:rsid w:val="00527D35"/>
    <w:rsid w:val="005317CA"/>
    <w:rsid w:val="00535BEE"/>
    <w:rsid w:val="00545A27"/>
    <w:rsid w:val="00553A63"/>
    <w:rsid w:val="00561DB3"/>
    <w:rsid w:val="005668F7"/>
    <w:rsid w:val="00575D6A"/>
    <w:rsid w:val="00577FA4"/>
    <w:rsid w:val="005914CB"/>
    <w:rsid w:val="00592323"/>
    <w:rsid w:val="005A00B1"/>
    <w:rsid w:val="005A371B"/>
    <w:rsid w:val="005A6590"/>
    <w:rsid w:val="005A6F77"/>
    <w:rsid w:val="005A703C"/>
    <w:rsid w:val="005B28C0"/>
    <w:rsid w:val="005B3B17"/>
    <w:rsid w:val="005B4358"/>
    <w:rsid w:val="005C1171"/>
    <w:rsid w:val="005D298E"/>
    <w:rsid w:val="005D4389"/>
    <w:rsid w:val="005D58EB"/>
    <w:rsid w:val="005E1255"/>
    <w:rsid w:val="005E1B9E"/>
    <w:rsid w:val="005E7256"/>
    <w:rsid w:val="005F0662"/>
    <w:rsid w:val="005F26CB"/>
    <w:rsid w:val="005FC4B8"/>
    <w:rsid w:val="00600229"/>
    <w:rsid w:val="006057B7"/>
    <w:rsid w:val="00631B0F"/>
    <w:rsid w:val="0063498A"/>
    <w:rsid w:val="0064096C"/>
    <w:rsid w:val="0064464B"/>
    <w:rsid w:val="00646E6F"/>
    <w:rsid w:val="006538A9"/>
    <w:rsid w:val="00654575"/>
    <w:rsid w:val="00660B19"/>
    <w:rsid w:val="00667E7B"/>
    <w:rsid w:val="00672710"/>
    <w:rsid w:val="00673CEC"/>
    <w:rsid w:val="00680104"/>
    <w:rsid w:val="006802D6"/>
    <w:rsid w:val="00687B43"/>
    <w:rsid w:val="00693421"/>
    <w:rsid w:val="006B50BA"/>
    <w:rsid w:val="006C0196"/>
    <w:rsid w:val="006C2E1C"/>
    <w:rsid w:val="006C42B8"/>
    <w:rsid w:val="006F347C"/>
    <w:rsid w:val="006F505C"/>
    <w:rsid w:val="006F53CD"/>
    <w:rsid w:val="0070195E"/>
    <w:rsid w:val="00712485"/>
    <w:rsid w:val="0072520C"/>
    <w:rsid w:val="007307AC"/>
    <w:rsid w:val="00736560"/>
    <w:rsid w:val="00747A1A"/>
    <w:rsid w:val="00751519"/>
    <w:rsid w:val="00764D1D"/>
    <w:rsid w:val="00777A6F"/>
    <w:rsid w:val="007847C0"/>
    <w:rsid w:val="007B1BB4"/>
    <w:rsid w:val="007B5737"/>
    <w:rsid w:val="007B57B0"/>
    <w:rsid w:val="007E03A8"/>
    <w:rsid w:val="007E22B0"/>
    <w:rsid w:val="007E6BB7"/>
    <w:rsid w:val="007F2382"/>
    <w:rsid w:val="007F6B6F"/>
    <w:rsid w:val="008103DD"/>
    <w:rsid w:val="00811CDF"/>
    <w:rsid w:val="00817F43"/>
    <w:rsid w:val="00823517"/>
    <w:rsid w:val="00861068"/>
    <w:rsid w:val="00862470"/>
    <w:rsid w:val="0086571F"/>
    <w:rsid w:val="008700EB"/>
    <w:rsid w:val="00875B3A"/>
    <w:rsid w:val="00876A6B"/>
    <w:rsid w:val="00883496"/>
    <w:rsid w:val="008863AF"/>
    <w:rsid w:val="00887BBE"/>
    <w:rsid w:val="008906DE"/>
    <w:rsid w:val="00897FEA"/>
    <w:rsid w:val="008A04A8"/>
    <w:rsid w:val="008A1B96"/>
    <w:rsid w:val="008C2C54"/>
    <w:rsid w:val="008C3564"/>
    <w:rsid w:val="008E1FAB"/>
    <w:rsid w:val="008E49F9"/>
    <w:rsid w:val="008E4B86"/>
    <w:rsid w:val="008F309C"/>
    <w:rsid w:val="00904FD6"/>
    <w:rsid w:val="0090633D"/>
    <w:rsid w:val="00912E10"/>
    <w:rsid w:val="00916DE1"/>
    <w:rsid w:val="00926482"/>
    <w:rsid w:val="009306F0"/>
    <w:rsid w:val="00936F0A"/>
    <w:rsid w:val="00944C54"/>
    <w:rsid w:val="00953816"/>
    <w:rsid w:val="00953B35"/>
    <w:rsid w:val="00960B5E"/>
    <w:rsid w:val="00971E22"/>
    <w:rsid w:val="00974198"/>
    <w:rsid w:val="00975CD0"/>
    <w:rsid w:val="00976685"/>
    <w:rsid w:val="00983FE1"/>
    <w:rsid w:val="0099350D"/>
    <w:rsid w:val="00996328"/>
    <w:rsid w:val="009A308E"/>
    <w:rsid w:val="009A742C"/>
    <w:rsid w:val="009C33AB"/>
    <w:rsid w:val="009D2918"/>
    <w:rsid w:val="009D34CF"/>
    <w:rsid w:val="00A1074C"/>
    <w:rsid w:val="00A1353E"/>
    <w:rsid w:val="00A1489D"/>
    <w:rsid w:val="00A222F0"/>
    <w:rsid w:val="00A24B50"/>
    <w:rsid w:val="00A30DC9"/>
    <w:rsid w:val="00A3274E"/>
    <w:rsid w:val="00A33F9B"/>
    <w:rsid w:val="00A3503F"/>
    <w:rsid w:val="00A43162"/>
    <w:rsid w:val="00A44CD2"/>
    <w:rsid w:val="00A510D4"/>
    <w:rsid w:val="00A7593C"/>
    <w:rsid w:val="00A87573"/>
    <w:rsid w:val="00A91C2C"/>
    <w:rsid w:val="00AA3EE0"/>
    <w:rsid w:val="00AB305C"/>
    <w:rsid w:val="00AB4456"/>
    <w:rsid w:val="00AC1EB3"/>
    <w:rsid w:val="00AC2382"/>
    <w:rsid w:val="00AC3A63"/>
    <w:rsid w:val="00AC44F9"/>
    <w:rsid w:val="00AD19ED"/>
    <w:rsid w:val="00AD6F01"/>
    <w:rsid w:val="00AE61A0"/>
    <w:rsid w:val="00AE70A7"/>
    <w:rsid w:val="00AF0A08"/>
    <w:rsid w:val="00AF48FB"/>
    <w:rsid w:val="00B05277"/>
    <w:rsid w:val="00B14209"/>
    <w:rsid w:val="00B14CED"/>
    <w:rsid w:val="00B27CE0"/>
    <w:rsid w:val="00B44FCD"/>
    <w:rsid w:val="00B507B5"/>
    <w:rsid w:val="00B55723"/>
    <w:rsid w:val="00B61823"/>
    <w:rsid w:val="00B7331C"/>
    <w:rsid w:val="00B77314"/>
    <w:rsid w:val="00B8101F"/>
    <w:rsid w:val="00B87F6E"/>
    <w:rsid w:val="00B90545"/>
    <w:rsid w:val="00B95B39"/>
    <w:rsid w:val="00BA3D10"/>
    <w:rsid w:val="00BB0161"/>
    <w:rsid w:val="00BD1656"/>
    <w:rsid w:val="00BD7070"/>
    <w:rsid w:val="00BF206B"/>
    <w:rsid w:val="00BF4B68"/>
    <w:rsid w:val="00C01456"/>
    <w:rsid w:val="00C02235"/>
    <w:rsid w:val="00C135DC"/>
    <w:rsid w:val="00C15117"/>
    <w:rsid w:val="00C173C2"/>
    <w:rsid w:val="00C26C10"/>
    <w:rsid w:val="00C40680"/>
    <w:rsid w:val="00C54616"/>
    <w:rsid w:val="00C55A7B"/>
    <w:rsid w:val="00C6102A"/>
    <w:rsid w:val="00C61824"/>
    <w:rsid w:val="00C640BB"/>
    <w:rsid w:val="00C64ED0"/>
    <w:rsid w:val="00C676E8"/>
    <w:rsid w:val="00C74A32"/>
    <w:rsid w:val="00C80E88"/>
    <w:rsid w:val="00C83BA3"/>
    <w:rsid w:val="00C84E77"/>
    <w:rsid w:val="00C85FF7"/>
    <w:rsid w:val="00C9219E"/>
    <w:rsid w:val="00CB18C9"/>
    <w:rsid w:val="00CB1EDB"/>
    <w:rsid w:val="00CB3293"/>
    <w:rsid w:val="00CB5C7D"/>
    <w:rsid w:val="00CC11D7"/>
    <w:rsid w:val="00CD1EEC"/>
    <w:rsid w:val="00CD5587"/>
    <w:rsid w:val="00CE00DE"/>
    <w:rsid w:val="00CF62CC"/>
    <w:rsid w:val="00D003A8"/>
    <w:rsid w:val="00D00448"/>
    <w:rsid w:val="00D02920"/>
    <w:rsid w:val="00D02C3C"/>
    <w:rsid w:val="00D1712D"/>
    <w:rsid w:val="00D31116"/>
    <w:rsid w:val="00D367D1"/>
    <w:rsid w:val="00D37635"/>
    <w:rsid w:val="00D53618"/>
    <w:rsid w:val="00D547D3"/>
    <w:rsid w:val="00D5713E"/>
    <w:rsid w:val="00D61C5A"/>
    <w:rsid w:val="00D6519F"/>
    <w:rsid w:val="00D6DA72"/>
    <w:rsid w:val="00D7029D"/>
    <w:rsid w:val="00D76BF8"/>
    <w:rsid w:val="00D870D7"/>
    <w:rsid w:val="00D878DB"/>
    <w:rsid w:val="00D90995"/>
    <w:rsid w:val="00D9461F"/>
    <w:rsid w:val="00DA0379"/>
    <w:rsid w:val="00DA2D7D"/>
    <w:rsid w:val="00DA6701"/>
    <w:rsid w:val="00DA6F2F"/>
    <w:rsid w:val="00DB56D7"/>
    <w:rsid w:val="00DB6D17"/>
    <w:rsid w:val="00DC083C"/>
    <w:rsid w:val="00DC6822"/>
    <w:rsid w:val="00DE33C1"/>
    <w:rsid w:val="00DF1F83"/>
    <w:rsid w:val="00E12079"/>
    <w:rsid w:val="00E133B0"/>
    <w:rsid w:val="00E161B5"/>
    <w:rsid w:val="00E1753D"/>
    <w:rsid w:val="00E27DDE"/>
    <w:rsid w:val="00E338D6"/>
    <w:rsid w:val="00E338E4"/>
    <w:rsid w:val="00E33CAA"/>
    <w:rsid w:val="00E3789A"/>
    <w:rsid w:val="00E4565E"/>
    <w:rsid w:val="00E45A52"/>
    <w:rsid w:val="00E53419"/>
    <w:rsid w:val="00E5392B"/>
    <w:rsid w:val="00E53CAA"/>
    <w:rsid w:val="00E55CDC"/>
    <w:rsid w:val="00E57F5C"/>
    <w:rsid w:val="00E7123E"/>
    <w:rsid w:val="00E756A0"/>
    <w:rsid w:val="00E81FA4"/>
    <w:rsid w:val="00EA0BE9"/>
    <w:rsid w:val="00EB214D"/>
    <w:rsid w:val="00EB34B1"/>
    <w:rsid w:val="00EB428C"/>
    <w:rsid w:val="00EC4F27"/>
    <w:rsid w:val="00ED5226"/>
    <w:rsid w:val="00F06783"/>
    <w:rsid w:val="00F1330A"/>
    <w:rsid w:val="00F169D1"/>
    <w:rsid w:val="00F20523"/>
    <w:rsid w:val="00F209D3"/>
    <w:rsid w:val="00F41F98"/>
    <w:rsid w:val="00F4446E"/>
    <w:rsid w:val="00F44E30"/>
    <w:rsid w:val="00F522E3"/>
    <w:rsid w:val="00F56AFC"/>
    <w:rsid w:val="00F618FD"/>
    <w:rsid w:val="00F62036"/>
    <w:rsid w:val="00F66C21"/>
    <w:rsid w:val="00F70B1F"/>
    <w:rsid w:val="00F713A9"/>
    <w:rsid w:val="00F80884"/>
    <w:rsid w:val="00F90389"/>
    <w:rsid w:val="00F9237C"/>
    <w:rsid w:val="00F9273A"/>
    <w:rsid w:val="00F96A3E"/>
    <w:rsid w:val="00FA0B70"/>
    <w:rsid w:val="00FA196A"/>
    <w:rsid w:val="00FA32E0"/>
    <w:rsid w:val="00FA3EDC"/>
    <w:rsid w:val="00FC05E7"/>
    <w:rsid w:val="00FC3E76"/>
    <w:rsid w:val="00FC6097"/>
    <w:rsid w:val="00FC7DB1"/>
    <w:rsid w:val="00FD7740"/>
    <w:rsid w:val="00FDB728"/>
    <w:rsid w:val="00FE46C6"/>
    <w:rsid w:val="00FF17A4"/>
    <w:rsid w:val="00FF5F22"/>
    <w:rsid w:val="00FF62C1"/>
    <w:rsid w:val="013D205E"/>
    <w:rsid w:val="0169EC48"/>
    <w:rsid w:val="016A9E08"/>
    <w:rsid w:val="019EAC98"/>
    <w:rsid w:val="02255015"/>
    <w:rsid w:val="022B966A"/>
    <w:rsid w:val="024FB0C2"/>
    <w:rsid w:val="033DA02B"/>
    <w:rsid w:val="0366D254"/>
    <w:rsid w:val="038869FA"/>
    <w:rsid w:val="03956532"/>
    <w:rsid w:val="040E7B34"/>
    <w:rsid w:val="04333DA6"/>
    <w:rsid w:val="043B1314"/>
    <w:rsid w:val="048C06AD"/>
    <w:rsid w:val="04D91260"/>
    <w:rsid w:val="04F3FA97"/>
    <w:rsid w:val="0509752C"/>
    <w:rsid w:val="059E489A"/>
    <w:rsid w:val="05A8DFBD"/>
    <w:rsid w:val="05B1FE17"/>
    <w:rsid w:val="05E160B1"/>
    <w:rsid w:val="05EAAEFD"/>
    <w:rsid w:val="05F67D36"/>
    <w:rsid w:val="0630D3E1"/>
    <w:rsid w:val="0630DC29"/>
    <w:rsid w:val="067540ED"/>
    <w:rsid w:val="06B11560"/>
    <w:rsid w:val="06C2D1B9"/>
    <w:rsid w:val="06C57A24"/>
    <w:rsid w:val="06E9A10B"/>
    <w:rsid w:val="0704C4EC"/>
    <w:rsid w:val="07298F02"/>
    <w:rsid w:val="0731205E"/>
    <w:rsid w:val="074E8598"/>
    <w:rsid w:val="0761E344"/>
    <w:rsid w:val="0765BB3B"/>
    <w:rsid w:val="0823B87E"/>
    <w:rsid w:val="082C6117"/>
    <w:rsid w:val="082FBD17"/>
    <w:rsid w:val="085E4DEB"/>
    <w:rsid w:val="08AC000A"/>
    <w:rsid w:val="08AC01EE"/>
    <w:rsid w:val="08C55F63"/>
    <w:rsid w:val="08DB363E"/>
    <w:rsid w:val="08EA55F9"/>
    <w:rsid w:val="09087B02"/>
    <w:rsid w:val="09091E5B"/>
    <w:rsid w:val="090953F8"/>
    <w:rsid w:val="0925222A"/>
    <w:rsid w:val="09539353"/>
    <w:rsid w:val="09B4AD77"/>
    <w:rsid w:val="0A4E5BC0"/>
    <w:rsid w:val="0A7A5821"/>
    <w:rsid w:val="0A89769B"/>
    <w:rsid w:val="0B53CE5F"/>
    <w:rsid w:val="0BC34FC0"/>
    <w:rsid w:val="0C248D3C"/>
    <w:rsid w:val="0C938A4B"/>
    <w:rsid w:val="0CCC17AA"/>
    <w:rsid w:val="0CCFD926"/>
    <w:rsid w:val="0D8308BC"/>
    <w:rsid w:val="0DA93F69"/>
    <w:rsid w:val="0E402CD3"/>
    <w:rsid w:val="0E7F2D7C"/>
    <w:rsid w:val="0EC2A8FC"/>
    <w:rsid w:val="0ED27441"/>
    <w:rsid w:val="0EDAC2D9"/>
    <w:rsid w:val="0EE725DC"/>
    <w:rsid w:val="0EEBF8E7"/>
    <w:rsid w:val="0F2309E6"/>
    <w:rsid w:val="0FAAEB76"/>
    <w:rsid w:val="0FCBC914"/>
    <w:rsid w:val="0FE35B0D"/>
    <w:rsid w:val="101874BC"/>
    <w:rsid w:val="1058EBCB"/>
    <w:rsid w:val="1062052E"/>
    <w:rsid w:val="1083F05E"/>
    <w:rsid w:val="10BEDA47"/>
    <w:rsid w:val="10E40412"/>
    <w:rsid w:val="117203C8"/>
    <w:rsid w:val="11EACAB5"/>
    <w:rsid w:val="1211A135"/>
    <w:rsid w:val="126C41A9"/>
    <w:rsid w:val="12B009A8"/>
    <w:rsid w:val="12B5C918"/>
    <w:rsid w:val="12EC61F0"/>
    <w:rsid w:val="12FDCD92"/>
    <w:rsid w:val="134F55AA"/>
    <w:rsid w:val="136F65DD"/>
    <w:rsid w:val="141F904C"/>
    <w:rsid w:val="1424C63C"/>
    <w:rsid w:val="1476F43F"/>
    <w:rsid w:val="14883251"/>
    <w:rsid w:val="14A95C44"/>
    <w:rsid w:val="14CB728A"/>
    <w:rsid w:val="14D46988"/>
    <w:rsid w:val="1530C59E"/>
    <w:rsid w:val="15651FCC"/>
    <w:rsid w:val="156FAE52"/>
    <w:rsid w:val="15DB69C3"/>
    <w:rsid w:val="16E69943"/>
    <w:rsid w:val="17636803"/>
    <w:rsid w:val="178AE756"/>
    <w:rsid w:val="17CDE6BC"/>
    <w:rsid w:val="17E1B8BF"/>
    <w:rsid w:val="17F770F2"/>
    <w:rsid w:val="18040122"/>
    <w:rsid w:val="1819ED35"/>
    <w:rsid w:val="182F7B8D"/>
    <w:rsid w:val="188FE63D"/>
    <w:rsid w:val="18B1AD26"/>
    <w:rsid w:val="18B7ABFB"/>
    <w:rsid w:val="18DB832D"/>
    <w:rsid w:val="18DD0396"/>
    <w:rsid w:val="1901CFAE"/>
    <w:rsid w:val="1916ACC8"/>
    <w:rsid w:val="1927ED04"/>
    <w:rsid w:val="1940E1FA"/>
    <w:rsid w:val="194EC031"/>
    <w:rsid w:val="195BD228"/>
    <w:rsid w:val="197416CF"/>
    <w:rsid w:val="19A154FC"/>
    <w:rsid w:val="19C3A789"/>
    <w:rsid w:val="19F55D5F"/>
    <w:rsid w:val="1A5D8921"/>
    <w:rsid w:val="1A6451CF"/>
    <w:rsid w:val="1A9DA00F"/>
    <w:rsid w:val="1ACDBD6A"/>
    <w:rsid w:val="1AD3D5AD"/>
    <w:rsid w:val="1BC67276"/>
    <w:rsid w:val="1BD4FFA6"/>
    <w:rsid w:val="1C0F72DE"/>
    <w:rsid w:val="1C3B8A6C"/>
    <w:rsid w:val="1CA94565"/>
    <w:rsid w:val="1CC8F46F"/>
    <w:rsid w:val="1CEF1601"/>
    <w:rsid w:val="1D0A5F89"/>
    <w:rsid w:val="1D2C0AEE"/>
    <w:rsid w:val="1D9461BC"/>
    <w:rsid w:val="1D951AD2"/>
    <w:rsid w:val="1DE1254E"/>
    <w:rsid w:val="1E03C44E"/>
    <w:rsid w:val="1E663546"/>
    <w:rsid w:val="1EDAE0AB"/>
    <w:rsid w:val="1EEE095C"/>
    <w:rsid w:val="1F4DBE49"/>
    <w:rsid w:val="1F5066B4"/>
    <w:rsid w:val="1F6744EF"/>
    <w:rsid w:val="1F77A8CD"/>
    <w:rsid w:val="1FA04FEE"/>
    <w:rsid w:val="1FB0211C"/>
    <w:rsid w:val="20A539AD"/>
    <w:rsid w:val="20AB7862"/>
    <w:rsid w:val="214C9063"/>
    <w:rsid w:val="214FAD73"/>
    <w:rsid w:val="21516231"/>
    <w:rsid w:val="216D6FD2"/>
    <w:rsid w:val="218A7884"/>
    <w:rsid w:val="219A1BDB"/>
    <w:rsid w:val="219FBF91"/>
    <w:rsid w:val="21CE175E"/>
    <w:rsid w:val="22B26B62"/>
    <w:rsid w:val="22BB5924"/>
    <w:rsid w:val="22F20298"/>
    <w:rsid w:val="231886E9"/>
    <w:rsid w:val="23933913"/>
    <w:rsid w:val="23FA756A"/>
    <w:rsid w:val="24332F51"/>
    <w:rsid w:val="244E3BC3"/>
    <w:rsid w:val="2473C111"/>
    <w:rsid w:val="24A14E54"/>
    <w:rsid w:val="24BE1722"/>
    <w:rsid w:val="24BE9420"/>
    <w:rsid w:val="24E1A708"/>
    <w:rsid w:val="24F99FAB"/>
    <w:rsid w:val="25033E95"/>
    <w:rsid w:val="25AFF9D7"/>
    <w:rsid w:val="25D16976"/>
    <w:rsid w:val="25D7CA96"/>
    <w:rsid w:val="25E3F4B6"/>
    <w:rsid w:val="25E5BF04"/>
    <w:rsid w:val="26342BF9"/>
    <w:rsid w:val="265181A7"/>
    <w:rsid w:val="266E84A4"/>
    <w:rsid w:val="26BB65C5"/>
    <w:rsid w:val="26BF073C"/>
    <w:rsid w:val="27705F20"/>
    <w:rsid w:val="27983DCF"/>
    <w:rsid w:val="27D67CBC"/>
    <w:rsid w:val="27F56486"/>
    <w:rsid w:val="28292093"/>
    <w:rsid w:val="284DCDFD"/>
    <w:rsid w:val="28BC0036"/>
    <w:rsid w:val="291EEB5A"/>
    <w:rsid w:val="295E9830"/>
    <w:rsid w:val="2983998D"/>
    <w:rsid w:val="29CC418D"/>
    <w:rsid w:val="29E569EA"/>
    <w:rsid w:val="2A64E2FB"/>
    <w:rsid w:val="2A774453"/>
    <w:rsid w:val="2AC614D5"/>
    <w:rsid w:val="2B13F324"/>
    <w:rsid w:val="2B498DB7"/>
    <w:rsid w:val="2B8FD3B9"/>
    <w:rsid w:val="2BAD5E83"/>
    <w:rsid w:val="2BB54837"/>
    <w:rsid w:val="2C1314B4"/>
    <w:rsid w:val="2C56349A"/>
    <w:rsid w:val="2C5BD4E1"/>
    <w:rsid w:val="2CD37D91"/>
    <w:rsid w:val="2D112CAA"/>
    <w:rsid w:val="2D1D0AAC"/>
    <w:rsid w:val="2D564CC5"/>
    <w:rsid w:val="2DAEE515"/>
    <w:rsid w:val="2E45C57F"/>
    <w:rsid w:val="2E913809"/>
    <w:rsid w:val="2EF355A2"/>
    <w:rsid w:val="2F054EDC"/>
    <w:rsid w:val="2F108512"/>
    <w:rsid w:val="2F41B8A3"/>
    <w:rsid w:val="2F42BEE0"/>
    <w:rsid w:val="2F470F40"/>
    <w:rsid w:val="2F5770D6"/>
    <w:rsid w:val="2FA8085E"/>
    <w:rsid w:val="2FF3DEA6"/>
    <w:rsid w:val="30819A72"/>
    <w:rsid w:val="30827B6A"/>
    <w:rsid w:val="30AA74D2"/>
    <w:rsid w:val="3134AC51"/>
    <w:rsid w:val="31C1DEAD"/>
    <w:rsid w:val="31D545B8"/>
    <w:rsid w:val="320A3614"/>
    <w:rsid w:val="32150716"/>
    <w:rsid w:val="326D74E8"/>
    <w:rsid w:val="327190EB"/>
    <w:rsid w:val="327D66D8"/>
    <w:rsid w:val="32BCCAFE"/>
    <w:rsid w:val="32D07CB2"/>
    <w:rsid w:val="33295459"/>
    <w:rsid w:val="332EAAF6"/>
    <w:rsid w:val="3334FF8A"/>
    <w:rsid w:val="33529C1D"/>
    <w:rsid w:val="337323D3"/>
    <w:rsid w:val="337F6A90"/>
    <w:rsid w:val="33C67DA4"/>
    <w:rsid w:val="34CA7B57"/>
    <w:rsid w:val="34FD5D33"/>
    <w:rsid w:val="3510F274"/>
    <w:rsid w:val="35198519"/>
    <w:rsid w:val="351CC288"/>
    <w:rsid w:val="3524F605"/>
    <w:rsid w:val="361FC4CE"/>
    <w:rsid w:val="365570DB"/>
    <w:rsid w:val="3669F61C"/>
    <w:rsid w:val="3684C0F7"/>
    <w:rsid w:val="36A71384"/>
    <w:rsid w:val="36D77DC6"/>
    <w:rsid w:val="36FECCD6"/>
    <w:rsid w:val="3723E9D8"/>
    <w:rsid w:val="3740F51C"/>
    <w:rsid w:val="374F86D7"/>
    <w:rsid w:val="379B08B0"/>
    <w:rsid w:val="37D7A277"/>
    <w:rsid w:val="37DD0047"/>
    <w:rsid w:val="3889ABD4"/>
    <w:rsid w:val="38BB191D"/>
    <w:rsid w:val="38BFBA39"/>
    <w:rsid w:val="38E2FA30"/>
    <w:rsid w:val="38FDD5EC"/>
    <w:rsid w:val="394639C9"/>
    <w:rsid w:val="39845555"/>
    <w:rsid w:val="39E9E43B"/>
    <w:rsid w:val="3A37F094"/>
    <w:rsid w:val="3AB024AC"/>
    <w:rsid w:val="3ACEA04D"/>
    <w:rsid w:val="3AD9A0F1"/>
    <w:rsid w:val="3AF04968"/>
    <w:rsid w:val="3B25EB2F"/>
    <w:rsid w:val="3B4830CB"/>
    <w:rsid w:val="3B4C72D9"/>
    <w:rsid w:val="3B4EB318"/>
    <w:rsid w:val="3B645C3A"/>
    <w:rsid w:val="3B64FCA8"/>
    <w:rsid w:val="3B7E35B8"/>
    <w:rsid w:val="3B8B36D0"/>
    <w:rsid w:val="3BCB92B7"/>
    <w:rsid w:val="3BD8AF34"/>
    <w:rsid w:val="3BEF8503"/>
    <w:rsid w:val="3BFE8A00"/>
    <w:rsid w:val="3C31BC81"/>
    <w:rsid w:val="3C8EA410"/>
    <w:rsid w:val="3D15997D"/>
    <w:rsid w:val="3D176324"/>
    <w:rsid w:val="3D58FA4F"/>
    <w:rsid w:val="3DB37A1E"/>
    <w:rsid w:val="3DBE50F6"/>
    <w:rsid w:val="3DD62750"/>
    <w:rsid w:val="3E0DC90C"/>
    <w:rsid w:val="3E7FD18D"/>
    <w:rsid w:val="3ED65E4E"/>
    <w:rsid w:val="3EF54B58"/>
    <w:rsid w:val="3F6EE172"/>
    <w:rsid w:val="3F6F00F9"/>
    <w:rsid w:val="3F905095"/>
    <w:rsid w:val="3FAD1214"/>
    <w:rsid w:val="3FCD1B87"/>
    <w:rsid w:val="3FFDF41B"/>
    <w:rsid w:val="40BB941D"/>
    <w:rsid w:val="411F6630"/>
    <w:rsid w:val="4134F1C9"/>
    <w:rsid w:val="4171C1D5"/>
    <w:rsid w:val="4173D3A9"/>
    <w:rsid w:val="41784E8E"/>
    <w:rsid w:val="41E1F94E"/>
    <w:rsid w:val="41F564C2"/>
    <w:rsid w:val="41FD27F4"/>
    <w:rsid w:val="422ECBA8"/>
    <w:rsid w:val="4286AA85"/>
    <w:rsid w:val="42B56EEC"/>
    <w:rsid w:val="42D55C2D"/>
    <w:rsid w:val="42DD3631"/>
    <w:rsid w:val="433E5C61"/>
    <w:rsid w:val="434EFE21"/>
    <w:rsid w:val="4351A045"/>
    <w:rsid w:val="435FD134"/>
    <w:rsid w:val="4361BAC6"/>
    <w:rsid w:val="44929959"/>
    <w:rsid w:val="44C44B36"/>
    <w:rsid w:val="44C8E255"/>
    <w:rsid w:val="44D4B112"/>
    <w:rsid w:val="44EBF63F"/>
    <w:rsid w:val="45072A44"/>
    <w:rsid w:val="4594480A"/>
    <w:rsid w:val="45A609FD"/>
    <w:rsid w:val="45C3408A"/>
    <w:rsid w:val="45E20540"/>
    <w:rsid w:val="462EEAA5"/>
    <w:rsid w:val="465D85A9"/>
    <w:rsid w:val="46991F06"/>
    <w:rsid w:val="46C7A4EE"/>
    <w:rsid w:val="4723C15D"/>
    <w:rsid w:val="47757F57"/>
    <w:rsid w:val="4780940B"/>
    <w:rsid w:val="478C6C74"/>
    <w:rsid w:val="47AB01D7"/>
    <w:rsid w:val="47B4AB52"/>
    <w:rsid w:val="47C0C6BD"/>
    <w:rsid w:val="47C45C0A"/>
    <w:rsid w:val="47C86711"/>
    <w:rsid w:val="47DC223C"/>
    <w:rsid w:val="47DD11CF"/>
    <w:rsid w:val="47E1DAAA"/>
    <w:rsid w:val="4846203C"/>
    <w:rsid w:val="484685BB"/>
    <w:rsid w:val="489EBB52"/>
    <w:rsid w:val="490C02D6"/>
    <w:rsid w:val="496BCE24"/>
    <w:rsid w:val="49B519DF"/>
    <w:rsid w:val="49E2561C"/>
    <w:rsid w:val="49ECA221"/>
    <w:rsid w:val="49EF1397"/>
    <w:rsid w:val="4A04C50C"/>
    <w:rsid w:val="4A09A632"/>
    <w:rsid w:val="4A7BA17A"/>
    <w:rsid w:val="4AEC4C14"/>
    <w:rsid w:val="4B1001DE"/>
    <w:rsid w:val="4B69E899"/>
    <w:rsid w:val="4BA57693"/>
    <w:rsid w:val="4BC21A05"/>
    <w:rsid w:val="4C602B31"/>
    <w:rsid w:val="4C7CB889"/>
    <w:rsid w:val="4CE0A38D"/>
    <w:rsid w:val="4CF47FCF"/>
    <w:rsid w:val="4D05158E"/>
    <w:rsid w:val="4D5E05BE"/>
    <w:rsid w:val="4D93D0B1"/>
    <w:rsid w:val="4D975062"/>
    <w:rsid w:val="4DE4C0DB"/>
    <w:rsid w:val="4E010F66"/>
    <w:rsid w:val="4E5BD6D3"/>
    <w:rsid w:val="4E63A598"/>
    <w:rsid w:val="4EA9286C"/>
    <w:rsid w:val="4EC8864B"/>
    <w:rsid w:val="4F03EDB9"/>
    <w:rsid w:val="4F687091"/>
    <w:rsid w:val="4F6FFCC5"/>
    <w:rsid w:val="4F727FAE"/>
    <w:rsid w:val="4F7A533F"/>
    <w:rsid w:val="4FCEFB57"/>
    <w:rsid w:val="500F8446"/>
    <w:rsid w:val="501C505D"/>
    <w:rsid w:val="502D6F9A"/>
    <w:rsid w:val="5035A135"/>
    <w:rsid w:val="50DB89BE"/>
    <w:rsid w:val="50EFC02C"/>
    <w:rsid w:val="5126F921"/>
    <w:rsid w:val="519EFB88"/>
    <w:rsid w:val="51D886B1"/>
    <w:rsid w:val="51DC345B"/>
    <w:rsid w:val="5214B817"/>
    <w:rsid w:val="522A9837"/>
    <w:rsid w:val="5239A0D5"/>
    <w:rsid w:val="524DADE3"/>
    <w:rsid w:val="5267F59B"/>
    <w:rsid w:val="527D4595"/>
    <w:rsid w:val="529F5186"/>
    <w:rsid w:val="52BF0F55"/>
    <w:rsid w:val="52C006FB"/>
    <w:rsid w:val="52C6C990"/>
    <w:rsid w:val="52C7F9C7"/>
    <w:rsid w:val="5329A16A"/>
    <w:rsid w:val="53575ADF"/>
    <w:rsid w:val="535F4069"/>
    <w:rsid w:val="539DAB93"/>
    <w:rsid w:val="53AD4CBC"/>
    <w:rsid w:val="54016BF5"/>
    <w:rsid w:val="545BCD07"/>
    <w:rsid w:val="5481F383"/>
    <w:rsid w:val="5485581A"/>
    <w:rsid w:val="54862168"/>
    <w:rsid w:val="54F5EBC5"/>
    <w:rsid w:val="557EE16F"/>
    <w:rsid w:val="55BFED9D"/>
    <w:rsid w:val="55D69329"/>
    <w:rsid w:val="55E91F6C"/>
    <w:rsid w:val="561DC3E4"/>
    <w:rsid w:val="568EFBA1"/>
    <w:rsid w:val="56E9191D"/>
    <w:rsid w:val="578B2DD3"/>
    <w:rsid w:val="57BCF8DC"/>
    <w:rsid w:val="57BD24E3"/>
    <w:rsid w:val="57E8502E"/>
    <w:rsid w:val="5818FC1D"/>
    <w:rsid w:val="589EB494"/>
    <w:rsid w:val="58A11691"/>
    <w:rsid w:val="58BED141"/>
    <w:rsid w:val="591615CD"/>
    <w:rsid w:val="5953292F"/>
    <w:rsid w:val="59831150"/>
    <w:rsid w:val="5993DD65"/>
    <w:rsid w:val="5A23690A"/>
    <w:rsid w:val="5B6A1326"/>
    <w:rsid w:val="5BD8B753"/>
    <w:rsid w:val="5C006913"/>
    <w:rsid w:val="5C1773F1"/>
    <w:rsid w:val="5C5BCE42"/>
    <w:rsid w:val="5C8C5447"/>
    <w:rsid w:val="5CA13876"/>
    <w:rsid w:val="5CC7AE0A"/>
    <w:rsid w:val="5D1AB1EC"/>
    <w:rsid w:val="5D5C31D2"/>
    <w:rsid w:val="5D6D5DA9"/>
    <w:rsid w:val="5DB069A3"/>
    <w:rsid w:val="5DC49330"/>
    <w:rsid w:val="5E08C264"/>
    <w:rsid w:val="5E55B9E5"/>
    <w:rsid w:val="5E9DD86A"/>
    <w:rsid w:val="5EBD3621"/>
    <w:rsid w:val="5EF72FB8"/>
    <w:rsid w:val="5F2CA769"/>
    <w:rsid w:val="5F9B85F6"/>
    <w:rsid w:val="5F9EA28C"/>
    <w:rsid w:val="5FAADBBD"/>
    <w:rsid w:val="6024D793"/>
    <w:rsid w:val="60930019"/>
    <w:rsid w:val="60AED8EF"/>
    <w:rsid w:val="61301609"/>
    <w:rsid w:val="61429CE1"/>
    <w:rsid w:val="615CC57A"/>
    <w:rsid w:val="6192A789"/>
    <w:rsid w:val="6237BDC8"/>
    <w:rsid w:val="626FF530"/>
    <w:rsid w:val="628F86B5"/>
    <w:rsid w:val="62A28AF9"/>
    <w:rsid w:val="62A4269E"/>
    <w:rsid w:val="6322BBFD"/>
    <w:rsid w:val="6362FC53"/>
    <w:rsid w:val="636A8249"/>
    <w:rsid w:val="637FB521"/>
    <w:rsid w:val="63A989F1"/>
    <w:rsid w:val="63AFCDB5"/>
    <w:rsid w:val="63D34A69"/>
    <w:rsid w:val="6424FA80"/>
    <w:rsid w:val="645F36DA"/>
    <w:rsid w:val="6479F6C2"/>
    <w:rsid w:val="649F5D4F"/>
    <w:rsid w:val="64BE63CE"/>
    <w:rsid w:val="64E929A7"/>
    <w:rsid w:val="64ED9379"/>
    <w:rsid w:val="6500587B"/>
    <w:rsid w:val="6509DF9A"/>
    <w:rsid w:val="65343FF2"/>
    <w:rsid w:val="6559AF90"/>
    <w:rsid w:val="657F9999"/>
    <w:rsid w:val="65C06823"/>
    <w:rsid w:val="65EACD72"/>
    <w:rsid w:val="66104034"/>
    <w:rsid w:val="6663ED9D"/>
    <w:rsid w:val="66A4DBA9"/>
    <w:rsid w:val="66CBC611"/>
    <w:rsid w:val="66E76E77"/>
    <w:rsid w:val="67240428"/>
    <w:rsid w:val="682C4E5C"/>
    <w:rsid w:val="686D2F8A"/>
    <w:rsid w:val="6886F905"/>
    <w:rsid w:val="68B473B7"/>
    <w:rsid w:val="68DAB54D"/>
    <w:rsid w:val="68EBEEB7"/>
    <w:rsid w:val="6954E0B8"/>
    <w:rsid w:val="6967D75F"/>
    <w:rsid w:val="696CF5C1"/>
    <w:rsid w:val="69BB29AA"/>
    <w:rsid w:val="69D80FE3"/>
    <w:rsid w:val="69EC933D"/>
    <w:rsid w:val="6A2006DF"/>
    <w:rsid w:val="6A4DAA27"/>
    <w:rsid w:val="6C099F00"/>
    <w:rsid w:val="6C55EBA9"/>
    <w:rsid w:val="6C7FC854"/>
    <w:rsid w:val="6C8612B3"/>
    <w:rsid w:val="6CA32932"/>
    <w:rsid w:val="6CFBB201"/>
    <w:rsid w:val="6D262D4B"/>
    <w:rsid w:val="6D543690"/>
    <w:rsid w:val="6D718321"/>
    <w:rsid w:val="6D828781"/>
    <w:rsid w:val="6DA04509"/>
    <w:rsid w:val="6DB14F68"/>
    <w:rsid w:val="6DE7A411"/>
    <w:rsid w:val="6DEEFB85"/>
    <w:rsid w:val="6DF1B9EF"/>
    <w:rsid w:val="6E13CF13"/>
    <w:rsid w:val="6E6BD633"/>
    <w:rsid w:val="6E6D11DC"/>
    <w:rsid w:val="6EB81ED6"/>
    <w:rsid w:val="6EDA4550"/>
    <w:rsid w:val="6EF82412"/>
    <w:rsid w:val="6F18E308"/>
    <w:rsid w:val="6F31CDF5"/>
    <w:rsid w:val="6F3C156A"/>
    <w:rsid w:val="6FAAB1C5"/>
    <w:rsid w:val="6FB7F81C"/>
    <w:rsid w:val="70752860"/>
    <w:rsid w:val="708246E7"/>
    <w:rsid w:val="716413CD"/>
    <w:rsid w:val="71735221"/>
    <w:rsid w:val="7175E977"/>
    <w:rsid w:val="71B7074C"/>
    <w:rsid w:val="71B81E0F"/>
    <w:rsid w:val="71BF2A76"/>
    <w:rsid w:val="7244F444"/>
    <w:rsid w:val="725005DD"/>
    <w:rsid w:val="725A97FC"/>
    <w:rsid w:val="726A5D48"/>
    <w:rsid w:val="732572B2"/>
    <w:rsid w:val="737258A8"/>
    <w:rsid w:val="73CA0853"/>
    <w:rsid w:val="7417E5CC"/>
    <w:rsid w:val="748B693F"/>
    <w:rsid w:val="74904D5D"/>
    <w:rsid w:val="749E4245"/>
    <w:rsid w:val="74AF5AF6"/>
    <w:rsid w:val="75027DE3"/>
    <w:rsid w:val="7508E3E5"/>
    <w:rsid w:val="752BBBFD"/>
    <w:rsid w:val="75AAE265"/>
    <w:rsid w:val="75D05768"/>
    <w:rsid w:val="75D6BBB7"/>
    <w:rsid w:val="75DD0BE4"/>
    <w:rsid w:val="75FF203C"/>
    <w:rsid w:val="76412BC3"/>
    <w:rsid w:val="76D487F1"/>
    <w:rsid w:val="76F6664F"/>
    <w:rsid w:val="771F707C"/>
    <w:rsid w:val="7731B129"/>
    <w:rsid w:val="779D833D"/>
    <w:rsid w:val="7812394B"/>
    <w:rsid w:val="785F7A48"/>
    <w:rsid w:val="789EBCF3"/>
    <w:rsid w:val="78CCE05C"/>
    <w:rsid w:val="797FD7EE"/>
    <w:rsid w:val="79D6BAA3"/>
    <w:rsid w:val="7A5068CE"/>
    <w:rsid w:val="7A892AEC"/>
    <w:rsid w:val="7A9924F7"/>
    <w:rsid w:val="7AD61957"/>
    <w:rsid w:val="7AF17AAD"/>
    <w:rsid w:val="7B20247E"/>
    <w:rsid w:val="7B70B326"/>
    <w:rsid w:val="7B7D5CDB"/>
    <w:rsid w:val="7BE9830E"/>
    <w:rsid w:val="7C0BD2F0"/>
    <w:rsid w:val="7C151DF6"/>
    <w:rsid w:val="7C573181"/>
    <w:rsid w:val="7C7EF1F1"/>
    <w:rsid w:val="7CCE5EA6"/>
    <w:rsid w:val="7D4EC5DD"/>
    <w:rsid w:val="7D6D4619"/>
    <w:rsid w:val="7DD0C5B9"/>
    <w:rsid w:val="7E1BFEBF"/>
    <w:rsid w:val="7E51B55E"/>
    <w:rsid w:val="7E727DF2"/>
    <w:rsid w:val="7EE6DC2E"/>
    <w:rsid w:val="7F260E78"/>
    <w:rsid w:val="7F581E70"/>
    <w:rsid w:val="7F6C961A"/>
    <w:rsid w:val="7FABEAB0"/>
    <w:rsid w:val="7FB4E08E"/>
    <w:rsid w:val="7FB89589"/>
    <w:rsid w:val="7FCE1BE6"/>
    <w:rsid w:val="7FD9CA04"/>
    <w:rsid w:val="7FE8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0102"/>
  <w15:docId w15:val="{B0DABD3A-F266-4FB8-80E3-6FC3AE3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12D"/>
  </w:style>
  <w:style w:type="paragraph" w:styleId="Titolo1">
    <w:name w:val="heading 1"/>
    <w:basedOn w:val="Normale"/>
    <w:next w:val="Normale"/>
    <w:uiPriority w:val="9"/>
    <w:qFormat/>
    <w:rsid w:val="00D171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171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171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171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1712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171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D171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1712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D1712D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F66C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41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1BA"/>
  </w:style>
  <w:style w:type="paragraph" w:styleId="Pidipagina">
    <w:name w:val="footer"/>
    <w:basedOn w:val="Normale"/>
    <w:link w:val="PidipaginaCarattere"/>
    <w:uiPriority w:val="99"/>
    <w:unhideWhenUsed/>
    <w:rsid w:val="003641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1BA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20C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38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38EA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C2FFE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2FFE"/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44C5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2DC3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209D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isabilita@pec.govern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13B4AAD16A2408614BE9BF2717CB6" ma:contentTypeVersion="6" ma:contentTypeDescription="Creare un nuovo documento." ma:contentTypeScope="" ma:versionID="c79022dd02a821474ed8c8484192e8b3">
  <xsd:schema xmlns:xsd="http://www.w3.org/2001/XMLSchema" xmlns:xs="http://www.w3.org/2001/XMLSchema" xmlns:p="http://schemas.microsoft.com/office/2006/metadata/properties" xmlns:ns2="8a022fc8-c386-4b53-87f0-d671f58d587a" xmlns:ns3="a7fa34df-8930-4cdc-904b-7d314596a5be" targetNamespace="http://schemas.microsoft.com/office/2006/metadata/properties" ma:root="true" ma:fieldsID="d3f2bc34b760de1b16d31fe72e93afe9" ns2:_="" ns3:_="">
    <xsd:import namespace="8a022fc8-c386-4b53-87f0-d671f58d587a"/>
    <xsd:import namespace="a7fa34df-8930-4cdc-904b-7d314596a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2fc8-c386-4b53-87f0-d671f58d5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34df-8930-4cdc-904b-7d314596a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6370-CEC3-49AD-B9BA-57EC499B7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8C48A-E1A2-4177-9C80-8CDC7D8F1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5D6D2-D6BB-457C-801F-485985E4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2fc8-c386-4b53-87f0-d671f58d587a"/>
    <ds:schemaRef ds:uri="a7fa34df-8930-4cdc-904b-7d314596a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1B321-2253-4E12-AC37-23EA788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Vitucci Stefania</dc:creator>
  <cp:lastModifiedBy>Formicola Fabrizio</cp:lastModifiedBy>
  <cp:revision>8</cp:revision>
  <cp:lastPrinted>2022-09-22T15:48:00Z</cp:lastPrinted>
  <dcterms:created xsi:type="dcterms:W3CDTF">2022-09-27T09:01:00Z</dcterms:created>
  <dcterms:modified xsi:type="dcterms:W3CDTF">2022-09-27T14:20:00Z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0x010100B7A13B4AAD16A2408614BE9BF2717CB6</vt:lpwstr>
  </property>
</Properties>
</file>